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5"/>
        <w:numPr>
          <w:ilvl w:val="0"/>
          <w:numId w:val="0"/>
        </w:numPr>
        <w:jc w:val="center"/>
        <w:spacing w:lineRule="auto" w:line="240" w:before="280" w:after="0"/>
        <w:ind w:right="0" w:firstLine="0"/>
        <w:rPr>
          <w:rStyle w:val="PO5"/>
          <w:b w:val="1"/>
          <w:color w:val="auto"/>
          <w:position w:val="0"/>
          <w:sz w:val="44"/>
          <w:szCs w:val="44"/>
          <w:rFonts w:ascii="Calibri" w:eastAsia="宋体" w:hAnsi="宋体" w:hint="default"/>
        </w:rPr>
        <w:autoSpaceDE w:val="1"/>
        <w:autoSpaceDN w:val="1"/>
      </w:pPr>
      <w:r>
        <w:rPr>
          <w:rStyle w:val="PO5"/>
          <w:b w:val="1"/>
          <w:color w:val="auto"/>
          <w:position w:val="0"/>
          <w:sz w:val="44"/>
          <w:szCs w:val="44"/>
          <w:rFonts w:ascii="Calibri" w:eastAsia="宋体" w:hAnsi="宋体" w:hint="default"/>
        </w:rPr>
        <w:t>印刷耗材供应商招标公告</w:t>
      </w:r>
    </w:p>
    <w:p>
      <w:pPr>
        <w:pStyle w:val="PO5"/>
        <w:numPr>
          <w:ilvl w:val="0"/>
          <w:numId w:val="0"/>
        </w:numPr>
        <w:jc w:val="center"/>
        <w:spacing w:lineRule="auto" w:line="240" w:before="280" w:after="0"/>
        <w:ind w:right="0" w:firstLine="0"/>
        <w:rPr>
          <w:rStyle w:val="PO5"/>
          <w:b w:val="1"/>
          <w:color w:val="auto"/>
          <w:position w:val="0"/>
          <w:sz w:val="15"/>
          <w:szCs w:val="15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 xml:space="preserve">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根据学校工作安排，我校文印室需集中采购一批印刷耗材，需对供应商进行招标，现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将有关事项公告如下：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一、招标内容：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 文印室印刷耗材（规格及型号详见附表清单）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二、招标方式：本次采购实行竞争性谈判采购方式，确定供应商，签订供货合同一年。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对各项采购品种，只确定单价，由文印室根据需要，分次送货，据实结算，结帐方式为半年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结算一次。招标方式采用模拟单报价，在保证满足我校采购需求的情况下，以总价最低报价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者中标。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三、报名条件：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1、投标人具有独立法人资格，并能提供有效的《营业执照》副本及身份证原件。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2、非法人代表直接参与投标时，需提供授权委托书原件及身份证原件。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四、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投标人报名时需交投标保证金1000元，中标后弃标的保证金不退，并纳入学校采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购黑名单，后期不得参与学校的采购投标，其余投标保证金即时退还。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五、中标商中标后一周内需向我校缴纳履约保证金3000元整，合同期满后退还。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六、报名时间：2018年5月9日起至2018年5月11日17:00时止。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七、报名地点：湘南幼专后勤管理处。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八、联系人：罗老师              联系电话：0735-2357806 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35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         湘南幼儿师范高等专科学校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　　　　　　　　　　　                           2018年5月9日</w:t>
      </w:r>
    </w:p>
    <w:sectPr>
      <w:pgSz w:w="11906" w:h="16838"/>
      <w:pgMar w:top="1247" w:left="1247" w:bottom="1247" w:right="124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uiPriority w:val="151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</Lines>
  <LinksUpToDate>false</LinksUpToDate>
  <Pages>1</Pages>
  <Paragraphs>1</Paragraphs>
  <Words>58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2017-08-12T03:47:00Z</dcterms:modified>
</cp:coreProperties>
</file>