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71D" w:rsidRPr="00FD071D" w:rsidRDefault="00FD071D" w:rsidP="00FD071D">
      <w:pPr>
        <w:widowControl/>
        <w:shd w:val="clear" w:color="auto" w:fill="FFFFFF"/>
        <w:jc w:val="center"/>
        <w:outlineLvl w:val="1"/>
        <w:rPr>
          <w:rFonts w:ascii="微软雅黑" w:eastAsia="微软雅黑" w:hAnsi="微软雅黑" w:cs="宋体"/>
          <w:color w:val="444444"/>
          <w:kern w:val="0"/>
          <w:sz w:val="28"/>
          <w:szCs w:val="28"/>
        </w:rPr>
      </w:pPr>
      <w:r w:rsidRPr="00FD071D">
        <w:rPr>
          <w:rFonts w:ascii="微软雅黑" w:eastAsia="微软雅黑" w:hAnsi="微软雅黑" w:cs="宋体" w:hint="eastAsia"/>
          <w:color w:val="444444"/>
          <w:kern w:val="0"/>
          <w:sz w:val="28"/>
          <w:szCs w:val="28"/>
        </w:rPr>
        <w:t>湘南幼儿师范高等专科学校2015年度部门决算说明</w:t>
      </w:r>
    </w:p>
    <w:p w:rsidR="00FD071D" w:rsidRPr="00FD071D" w:rsidRDefault="00FD071D" w:rsidP="00FD071D">
      <w:pPr>
        <w:widowControl/>
        <w:shd w:val="clear" w:color="auto" w:fill="FFFFFF"/>
        <w:spacing w:line="600" w:lineRule="atLeast"/>
        <w:ind w:firstLine="630"/>
        <w:jc w:val="left"/>
        <w:rPr>
          <w:rFonts w:ascii="宋体" w:eastAsia="宋体" w:hAnsi="宋体" w:cs="宋体"/>
          <w:kern w:val="0"/>
          <w:sz w:val="24"/>
          <w:szCs w:val="24"/>
        </w:rPr>
      </w:pPr>
      <w:r w:rsidRPr="00FD071D">
        <w:rPr>
          <w:rFonts w:ascii="黑体" w:eastAsia="黑体" w:hAnsi="黑体" w:cs="宋体" w:hint="eastAsia"/>
          <w:color w:val="2A2A2A"/>
          <w:kern w:val="0"/>
          <w:sz w:val="32"/>
          <w:szCs w:val="32"/>
        </w:rPr>
        <w:t>一、部门职责及机构设置情况</w:t>
      </w:r>
    </w:p>
    <w:p w:rsidR="00FD071D" w:rsidRPr="00FD071D" w:rsidRDefault="00FD071D" w:rsidP="00FD071D">
      <w:pPr>
        <w:widowControl/>
        <w:shd w:val="clear" w:color="auto" w:fill="FFFFFF"/>
        <w:spacing w:line="600" w:lineRule="atLeast"/>
        <w:ind w:firstLine="630"/>
        <w:jc w:val="left"/>
        <w:rPr>
          <w:rFonts w:ascii="宋体" w:eastAsia="宋体" w:hAnsi="宋体" w:cs="宋体"/>
          <w:kern w:val="0"/>
          <w:sz w:val="24"/>
          <w:szCs w:val="24"/>
        </w:rPr>
      </w:pPr>
      <w:r w:rsidRPr="00FD071D">
        <w:rPr>
          <w:rFonts w:ascii="仿宋_GB2312" w:eastAsia="仿宋_GB2312" w:hAnsi="宋体" w:cs="宋体" w:hint="eastAsia"/>
          <w:color w:val="2A2A2A"/>
          <w:kern w:val="0"/>
          <w:sz w:val="32"/>
          <w:szCs w:val="32"/>
        </w:rPr>
        <w:t>1、湘南幼儿师范高等专科学校(原郴州师范学校)是2014年经湖南省人民政府批准、国家教育部备案的全日制公办普通高等学校；是财政补助全额拨款的事业单位。主要职能是培养全日制大专学生.</w:t>
      </w:r>
    </w:p>
    <w:p w:rsidR="00FD071D" w:rsidRPr="00FD071D" w:rsidRDefault="00FD071D" w:rsidP="00FD071D">
      <w:pPr>
        <w:widowControl/>
        <w:shd w:val="clear" w:color="auto" w:fill="FFFFFF"/>
        <w:spacing w:line="600" w:lineRule="atLeast"/>
        <w:ind w:firstLine="630"/>
        <w:jc w:val="left"/>
        <w:rPr>
          <w:rFonts w:ascii="宋体" w:eastAsia="宋体" w:hAnsi="宋体" w:cs="宋体"/>
          <w:kern w:val="0"/>
          <w:sz w:val="24"/>
          <w:szCs w:val="24"/>
        </w:rPr>
      </w:pPr>
      <w:r w:rsidRPr="00FD071D">
        <w:rPr>
          <w:rFonts w:ascii="仿宋_GB2312" w:eastAsia="仿宋_GB2312" w:hAnsi="宋体" w:cs="宋体" w:hint="eastAsia"/>
          <w:color w:val="2A2A2A"/>
          <w:kern w:val="0"/>
          <w:sz w:val="32"/>
          <w:szCs w:val="32"/>
        </w:rPr>
        <w:t>2、学校设有党政办公室、组织宣传人事处、教务处、科研处、计划财务处、招生就业指导处、学生工作处、后勤管理处、保卫处等9个管理机构.</w:t>
      </w:r>
    </w:p>
    <w:p w:rsidR="00FD071D" w:rsidRPr="00FD071D" w:rsidRDefault="00FD071D" w:rsidP="00FD071D">
      <w:pPr>
        <w:widowControl/>
        <w:shd w:val="clear" w:color="auto" w:fill="FFFFFF"/>
        <w:spacing w:line="600" w:lineRule="atLeast"/>
        <w:ind w:firstLine="630"/>
        <w:jc w:val="left"/>
        <w:rPr>
          <w:rFonts w:ascii="宋体" w:eastAsia="宋体" w:hAnsi="宋体" w:cs="宋体"/>
          <w:kern w:val="0"/>
          <w:sz w:val="24"/>
          <w:szCs w:val="24"/>
        </w:rPr>
      </w:pPr>
      <w:r w:rsidRPr="00FD071D">
        <w:rPr>
          <w:rFonts w:ascii="黑体" w:eastAsia="黑体" w:hAnsi="黑体" w:cs="宋体" w:hint="eastAsia"/>
          <w:color w:val="2A2A2A"/>
          <w:kern w:val="0"/>
          <w:sz w:val="32"/>
          <w:szCs w:val="32"/>
        </w:rPr>
        <w:t>二、</w:t>
      </w:r>
      <w:r w:rsidRPr="00FD071D">
        <w:rPr>
          <w:rFonts w:ascii="Verdana" w:eastAsia="宋体" w:hAnsi="Verdana" w:cs="宋体"/>
          <w:color w:val="2A2A2A"/>
          <w:kern w:val="0"/>
          <w:sz w:val="32"/>
          <w:szCs w:val="32"/>
        </w:rPr>
        <w:t>2015</w:t>
      </w:r>
      <w:r w:rsidRPr="00FD071D">
        <w:rPr>
          <w:rFonts w:ascii="黑体" w:eastAsia="黑体" w:hAnsi="黑体" w:cs="宋体" w:hint="eastAsia"/>
          <w:color w:val="2A2A2A"/>
          <w:kern w:val="0"/>
          <w:sz w:val="32"/>
          <w:szCs w:val="32"/>
        </w:rPr>
        <w:t>年度部门决算表</w:t>
      </w:r>
      <w:r w:rsidRPr="00FD071D">
        <w:rPr>
          <w:rFonts w:ascii="仿宋_GB2312" w:eastAsia="仿宋_GB2312" w:hAnsi="宋体" w:cs="宋体" w:hint="eastAsia"/>
          <w:color w:val="2A2A2A"/>
          <w:kern w:val="0"/>
          <w:sz w:val="32"/>
          <w:szCs w:val="32"/>
        </w:rPr>
        <w:t>（公开表格附后）</w:t>
      </w:r>
    </w:p>
    <w:p w:rsidR="00FD071D" w:rsidRPr="00FD071D" w:rsidRDefault="00FD071D" w:rsidP="00FD071D">
      <w:pPr>
        <w:widowControl/>
        <w:shd w:val="clear" w:color="auto" w:fill="FFFFFF"/>
        <w:spacing w:line="600" w:lineRule="atLeast"/>
        <w:ind w:firstLine="630"/>
        <w:jc w:val="left"/>
        <w:rPr>
          <w:rFonts w:ascii="宋体" w:eastAsia="宋体" w:hAnsi="宋体" w:cs="宋体"/>
          <w:kern w:val="0"/>
          <w:sz w:val="24"/>
          <w:szCs w:val="24"/>
        </w:rPr>
      </w:pPr>
      <w:r w:rsidRPr="00FD071D">
        <w:rPr>
          <w:rFonts w:ascii="仿宋_GB2312" w:eastAsia="仿宋_GB2312" w:hAnsi="宋体" w:cs="宋体" w:hint="eastAsia"/>
          <w:color w:val="2A2A2A"/>
          <w:kern w:val="0"/>
          <w:sz w:val="32"/>
          <w:szCs w:val="32"/>
        </w:rPr>
        <w:t>3、收入支出决算总表</w:t>
      </w:r>
    </w:p>
    <w:p w:rsidR="00FD071D" w:rsidRPr="00FD071D" w:rsidRDefault="00FD071D" w:rsidP="00FD071D">
      <w:pPr>
        <w:widowControl/>
        <w:shd w:val="clear" w:color="auto" w:fill="FFFFFF"/>
        <w:spacing w:line="600" w:lineRule="atLeast"/>
        <w:ind w:firstLine="630"/>
        <w:jc w:val="left"/>
        <w:rPr>
          <w:rFonts w:ascii="宋体" w:eastAsia="宋体" w:hAnsi="宋体" w:cs="宋体"/>
          <w:kern w:val="0"/>
          <w:sz w:val="24"/>
          <w:szCs w:val="24"/>
        </w:rPr>
      </w:pPr>
      <w:r w:rsidRPr="00FD071D">
        <w:rPr>
          <w:rFonts w:ascii="仿宋_GB2312" w:eastAsia="仿宋_GB2312" w:hAnsi="宋体" w:cs="宋体" w:hint="eastAsia"/>
          <w:color w:val="2A2A2A"/>
          <w:kern w:val="0"/>
          <w:sz w:val="32"/>
          <w:szCs w:val="32"/>
        </w:rPr>
        <w:t>4、收入决算表</w:t>
      </w:r>
    </w:p>
    <w:p w:rsidR="00FD071D" w:rsidRPr="00FD071D" w:rsidRDefault="00FD071D" w:rsidP="00FD071D">
      <w:pPr>
        <w:widowControl/>
        <w:shd w:val="clear" w:color="auto" w:fill="FFFFFF"/>
        <w:spacing w:line="600" w:lineRule="atLeast"/>
        <w:ind w:firstLine="630"/>
        <w:jc w:val="left"/>
        <w:rPr>
          <w:rFonts w:ascii="宋体" w:eastAsia="宋体" w:hAnsi="宋体" w:cs="宋体"/>
          <w:kern w:val="0"/>
          <w:sz w:val="24"/>
          <w:szCs w:val="24"/>
        </w:rPr>
      </w:pPr>
      <w:r w:rsidRPr="00FD071D">
        <w:rPr>
          <w:rFonts w:ascii="仿宋_GB2312" w:eastAsia="仿宋_GB2312" w:hAnsi="宋体" w:cs="宋体" w:hint="eastAsia"/>
          <w:color w:val="2A2A2A"/>
          <w:kern w:val="0"/>
          <w:sz w:val="32"/>
          <w:szCs w:val="32"/>
        </w:rPr>
        <w:t>5、支出决算表</w:t>
      </w:r>
    </w:p>
    <w:p w:rsidR="00FD071D" w:rsidRPr="00FD071D" w:rsidRDefault="00FD071D" w:rsidP="00FD071D">
      <w:pPr>
        <w:widowControl/>
        <w:shd w:val="clear" w:color="auto" w:fill="FFFFFF"/>
        <w:spacing w:line="600" w:lineRule="atLeast"/>
        <w:ind w:firstLine="630"/>
        <w:jc w:val="left"/>
        <w:rPr>
          <w:rFonts w:ascii="宋体" w:eastAsia="宋体" w:hAnsi="宋体" w:cs="宋体"/>
          <w:kern w:val="0"/>
          <w:sz w:val="24"/>
          <w:szCs w:val="24"/>
        </w:rPr>
      </w:pPr>
      <w:r w:rsidRPr="00FD071D">
        <w:rPr>
          <w:rFonts w:ascii="仿宋_GB2312" w:eastAsia="仿宋_GB2312" w:hAnsi="宋体" w:cs="宋体" w:hint="eastAsia"/>
          <w:color w:val="2A2A2A"/>
          <w:kern w:val="0"/>
          <w:sz w:val="32"/>
          <w:szCs w:val="32"/>
        </w:rPr>
        <w:t>6、财政拨款收入支出决算总表</w:t>
      </w:r>
    </w:p>
    <w:p w:rsidR="00FD071D" w:rsidRPr="00FD071D" w:rsidRDefault="00FD071D" w:rsidP="00FD071D">
      <w:pPr>
        <w:widowControl/>
        <w:shd w:val="clear" w:color="auto" w:fill="FFFFFF"/>
        <w:spacing w:line="600" w:lineRule="atLeast"/>
        <w:ind w:firstLine="630"/>
        <w:jc w:val="left"/>
        <w:rPr>
          <w:rFonts w:ascii="宋体" w:eastAsia="宋体" w:hAnsi="宋体" w:cs="宋体"/>
          <w:kern w:val="0"/>
          <w:sz w:val="24"/>
          <w:szCs w:val="24"/>
        </w:rPr>
      </w:pPr>
      <w:r w:rsidRPr="00FD071D">
        <w:rPr>
          <w:rFonts w:ascii="仿宋_GB2312" w:eastAsia="仿宋_GB2312" w:hAnsi="宋体" w:cs="宋体" w:hint="eastAsia"/>
          <w:color w:val="2A2A2A"/>
          <w:kern w:val="0"/>
          <w:sz w:val="32"/>
          <w:szCs w:val="32"/>
        </w:rPr>
        <w:t>7、一般公共预算财政拨款支出决算表</w:t>
      </w:r>
    </w:p>
    <w:p w:rsidR="00FD071D" w:rsidRPr="00FD071D" w:rsidRDefault="00FD071D" w:rsidP="00FD071D">
      <w:pPr>
        <w:widowControl/>
        <w:shd w:val="clear" w:color="auto" w:fill="FFFFFF"/>
        <w:spacing w:line="600" w:lineRule="atLeast"/>
        <w:ind w:firstLine="630"/>
        <w:jc w:val="left"/>
        <w:rPr>
          <w:rFonts w:ascii="宋体" w:eastAsia="宋体" w:hAnsi="宋体" w:cs="宋体"/>
          <w:kern w:val="0"/>
          <w:sz w:val="24"/>
          <w:szCs w:val="24"/>
        </w:rPr>
      </w:pPr>
      <w:r w:rsidRPr="00FD071D">
        <w:rPr>
          <w:rFonts w:ascii="仿宋_GB2312" w:eastAsia="仿宋_GB2312" w:hAnsi="宋体" w:cs="宋体" w:hint="eastAsia"/>
          <w:color w:val="2A2A2A"/>
          <w:kern w:val="0"/>
          <w:sz w:val="32"/>
          <w:szCs w:val="32"/>
        </w:rPr>
        <w:t>8、一般公共预算财政拨款基本支出决算表</w:t>
      </w:r>
    </w:p>
    <w:p w:rsidR="00FD071D" w:rsidRPr="00FD071D" w:rsidRDefault="00FD071D" w:rsidP="00FD071D">
      <w:pPr>
        <w:widowControl/>
        <w:shd w:val="clear" w:color="auto" w:fill="FFFFFF"/>
        <w:spacing w:line="600" w:lineRule="atLeast"/>
        <w:ind w:firstLine="630"/>
        <w:jc w:val="left"/>
        <w:rPr>
          <w:rFonts w:ascii="宋体" w:eastAsia="宋体" w:hAnsi="宋体" w:cs="宋体"/>
          <w:kern w:val="0"/>
          <w:sz w:val="24"/>
          <w:szCs w:val="24"/>
        </w:rPr>
      </w:pPr>
      <w:r w:rsidRPr="00FD071D">
        <w:rPr>
          <w:rFonts w:ascii="仿宋_GB2312" w:eastAsia="仿宋_GB2312" w:hAnsi="宋体" w:cs="宋体" w:hint="eastAsia"/>
          <w:color w:val="2A2A2A"/>
          <w:kern w:val="0"/>
          <w:sz w:val="32"/>
          <w:szCs w:val="32"/>
        </w:rPr>
        <w:lastRenderedPageBreak/>
        <w:t>9、一般公共预算财政拨款“三公”经费支出决算表</w:t>
      </w:r>
    </w:p>
    <w:p w:rsidR="00FD071D" w:rsidRPr="00FD071D" w:rsidRDefault="00FD071D" w:rsidP="00FD071D">
      <w:pPr>
        <w:widowControl/>
        <w:shd w:val="clear" w:color="auto" w:fill="FFFFFF"/>
        <w:spacing w:line="600" w:lineRule="atLeast"/>
        <w:ind w:firstLine="630"/>
        <w:jc w:val="left"/>
        <w:rPr>
          <w:rFonts w:ascii="宋体" w:eastAsia="宋体" w:hAnsi="宋体" w:cs="宋体"/>
          <w:kern w:val="0"/>
          <w:sz w:val="24"/>
          <w:szCs w:val="24"/>
        </w:rPr>
      </w:pPr>
      <w:r w:rsidRPr="00FD071D">
        <w:rPr>
          <w:rFonts w:ascii="仿宋_GB2312" w:eastAsia="仿宋_GB2312" w:hAnsi="宋体" w:cs="宋体" w:hint="eastAsia"/>
          <w:color w:val="2A2A2A"/>
          <w:kern w:val="0"/>
          <w:sz w:val="32"/>
          <w:szCs w:val="32"/>
        </w:rPr>
        <w:t>10、政府性基金预算财政拨款收入支出决算表</w:t>
      </w:r>
    </w:p>
    <w:p w:rsidR="00FD071D" w:rsidRPr="00FD071D" w:rsidRDefault="00FD071D" w:rsidP="00FD071D">
      <w:pPr>
        <w:widowControl/>
        <w:shd w:val="clear" w:color="auto" w:fill="FFFFFF"/>
        <w:spacing w:line="600" w:lineRule="atLeast"/>
        <w:ind w:firstLine="630"/>
        <w:jc w:val="left"/>
        <w:rPr>
          <w:rFonts w:ascii="宋体" w:eastAsia="宋体" w:hAnsi="宋体" w:cs="宋体"/>
          <w:kern w:val="0"/>
          <w:sz w:val="24"/>
          <w:szCs w:val="24"/>
        </w:rPr>
      </w:pPr>
      <w:r w:rsidRPr="00FD071D">
        <w:rPr>
          <w:rFonts w:ascii="黑体" w:eastAsia="黑体" w:hAnsi="黑体" w:cs="宋体" w:hint="eastAsia"/>
          <w:color w:val="2A2A2A"/>
          <w:kern w:val="0"/>
          <w:sz w:val="32"/>
          <w:szCs w:val="32"/>
        </w:rPr>
        <w:t>三、预算执行情况分析</w:t>
      </w:r>
    </w:p>
    <w:p w:rsidR="00FD071D" w:rsidRPr="00FD071D" w:rsidRDefault="00FD071D" w:rsidP="00FD071D">
      <w:pPr>
        <w:widowControl/>
        <w:shd w:val="clear" w:color="auto" w:fill="FFFFFF"/>
        <w:spacing w:line="600" w:lineRule="atLeast"/>
        <w:ind w:firstLine="630"/>
        <w:jc w:val="left"/>
        <w:rPr>
          <w:rFonts w:ascii="宋体" w:eastAsia="宋体" w:hAnsi="宋体" w:cs="宋体"/>
          <w:kern w:val="0"/>
          <w:sz w:val="24"/>
          <w:szCs w:val="24"/>
        </w:rPr>
      </w:pPr>
      <w:r w:rsidRPr="00FD071D">
        <w:rPr>
          <w:rFonts w:ascii="仿宋_GB2312" w:eastAsia="仿宋_GB2312" w:hAnsi="宋体" w:cs="宋体" w:hint="eastAsia"/>
          <w:color w:val="2A2A2A"/>
          <w:kern w:val="0"/>
          <w:sz w:val="32"/>
        </w:rPr>
        <w:t>（一）本单位决算的基本情况。</w:t>
      </w:r>
    </w:p>
    <w:p w:rsidR="00FD071D" w:rsidRPr="00FD071D" w:rsidRDefault="00FD071D" w:rsidP="00FD071D">
      <w:pPr>
        <w:widowControl/>
        <w:shd w:val="clear" w:color="auto" w:fill="FFFFFF"/>
        <w:spacing w:line="375" w:lineRule="atLeast"/>
        <w:jc w:val="left"/>
        <w:rPr>
          <w:rFonts w:ascii="宋体" w:eastAsia="宋体" w:hAnsi="宋体" w:cs="宋体"/>
          <w:kern w:val="0"/>
          <w:sz w:val="24"/>
          <w:szCs w:val="24"/>
        </w:rPr>
      </w:pPr>
      <w:r w:rsidRPr="00FD071D">
        <w:rPr>
          <w:rFonts w:ascii="Verdana" w:eastAsia="宋体" w:hAnsi="Verdana" w:cs="宋体"/>
          <w:color w:val="2A2A2A"/>
          <w:kern w:val="0"/>
          <w:sz w:val="32"/>
          <w:szCs w:val="32"/>
        </w:rPr>
        <w:t>    </w:t>
      </w:r>
      <w:r w:rsidRPr="00FD071D">
        <w:rPr>
          <w:rFonts w:ascii="Verdana" w:eastAsia="宋体" w:hAnsi="Verdana" w:cs="宋体"/>
          <w:color w:val="2A2A2A"/>
          <w:kern w:val="0"/>
          <w:sz w:val="32"/>
        </w:rPr>
        <w:t>1</w:t>
      </w:r>
      <w:r w:rsidRPr="00FD071D">
        <w:rPr>
          <w:rFonts w:ascii="仿宋_GB2312" w:eastAsia="仿宋_GB2312" w:hAnsi="宋体" w:cs="宋体" w:hint="eastAsia"/>
          <w:color w:val="2A2A2A"/>
          <w:kern w:val="0"/>
          <w:sz w:val="32"/>
        </w:rPr>
        <w:t>、年度收支决算情况。</w:t>
      </w:r>
    </w:p>
    <w:p w:rsidR="00FD071D" w:rsidRPr="00FD071D" w:rsidRDefault="00FD071D" w:rsidP="00FD071D">
      <w:pPr>
        <w:widowControl/>
        <w:shd w:val="clear" w:color="auto" w:fill="FFFFFF"/>
        <w:spacing w:line="480" w:lineRule="atLeast"/>
        <w:ind w:firstLine="645"/>
        <w:jc w:val="left"/>
        <w:rPr>
          <w:rFonts w:ascii="宋体" w:eastAsia="宋体" w:hAnsi="宋体" w:cs="宋体"/>
          <w:kern w:val="0"/>
          <w:sz w:val="24"/>
          <w:szCs w:val="24"/>
        </w:rPr>
      </w:pPr>
      <w:r w:rsidRPr="00FD071D">
        <w:rPr>
          <w:rFonts w:ascii="Verdana" w:eastAsia="宋体" w:hAnsi="Verdana" w:cs="宋体"/>
          <w:color w:val="2A2A2A"/>
          <w:kern w:val="0"/>
          <w:sz w:val="32"/>
          <w:szCs w:val="32"/>
        </w:rPr>
        <w:t>2015</w:t>
      </w:r>
      <w:r w:rsidRPr="00FD071D">
        <w:rPr>
          <w:rFonts w:ascii="仿宋_GB2312" w:eastAsia="仿宋_GB2312" w:hAnsi="宋体" w:cs="宋体" w:hint="eastAsia"/>
          <w:color w:val="2A2A2A"/>
          <w:kern w:val="0"/>
          <w:sz w:val="32"/>
          <w:szCs w:val="32"/>
        </w:rPr>
        <w:t>年度本年收入合计8032.48万元，其中：财政拨款收入4707.83万元；上级补助收入2419.94万元；事业收入800万元；其他收入104.71万元。</w:t>
      </w:r>
    </w:p>
    <w:p w:rsidR="00FD071D" w:rsidRPr="00FD071D" w:rsidRDefault="00FD071D" w:rsidP="00FD071D">
      <w:pPr>
        <w:widowControl/>
        <w:shd w:val="clear" w:color="auto" w:fill="FFFFFF"/>
        <w:spacing w:line="480" w:lineRule="atLeast"/>
        <w:ind w:firstLine="645"/>
        <w:jc w:val="left"/>
        <w:rPr>
          <w:rFonts w:ascii="宋体" w:eastAsia="宋体" w:hAnsi="宋体" w:cs="宋体"/>
          <w:kern w:val="0"/>
          <w:sz w:val="24"/>
          <w:szCs w:val="24"/>
        </w:rPr>
      </w:pPr>
      <w:r w:rsidRPr="00FD071D">
        <w:rPr>
          <w:rFonts w:ascii="Verdana" w:eastAsia="宋体" w:hAnsi="Verdana" w:cs="宋体"/>
          <w:color w:val="2A2A2A"/>
          <w:kern w:val="0"/>
          <w:sz w:val="32"/>
          <w:szCs w:val="32"/>
        </w:rPr>
        <w:t>2015</w:t>
      </w:r>
      <w:r w:rsidRPr="00FD071D">
        <w:rPr>
          <w:rFonts w:ascii="仿宋_GB2312" w:eastAsia="仿宋_GB2312" w:hAnsi="宋体" w:cs="宋体" w:hint="eastAsia"/>
          <w:color w:val="2A2A2A"/>
          <w:kern w:val="0"/>
          <w:sz w:val="32"/>
          <w:szCs w:val="32"/>
        </w:rPr>
        <w:t>年度支出合计</w:t>
      </w:r>
      <w:r w:rsidRPr="00FD071D">
        <w:rPr>
          <w:rFonts w:ascii="Verdana" w:eastAsia="宋体" w:hAnsi="Verdana" w:cs="宋体"/>
          <w:color w:val="2A2A2A"/>
          <w:kern w:val="0"/>
          <w:sz w:val="32"/>
          <w:szCs w:val="32"/>
        </w:rPr>
        <w:t>7012.78</w:t>
      </w:r>
      <w:r w:rsidRPr="00FD071D">
        <w:rPr>
          <w:rFonts w:ascii="仿宋_GB2312" w:eastAsia="仿宋_GB2312" w:hAnsi="宋体" w:cs="宋体" w:hint="eastAsia"/>
          <w:color w:val="2A2A2A"/>
          <w:kern w:val="0"/>
          <w:sz w:val="32"/>
          <w:szCs w:val="32"/>
        </w:rPr>
        <w:t>万元，其中：基本支出</w:t>
      </w:r>
      <w:r w:rsidRPr="00FD071D">
        <w:rPr>
          <w:rFonts w:ascii="Verdana" w:eastAsia="宋体" w:hAnsi="Verdana" w:cs="宋体"/>
          <w:color w:val="2A2A2A"/>
          <w:kern w:val="0"/>
          <w:sz w:val="32"/>
          <w:szCs w:val="32"/>
        </w:rPr>
        <w:t>3882.13</w:t>
      </w:r>
      <w:r w:rsidRPr="00FD071D">
        <w:rPr>
          <w:rFonts w:ascii="仿宋_GB2312" w:eastAsia="仿宋_GB2312" w:hAnsi="宋体" w:cs="宋体" w:hint="eastAsia"/>
          <w:color w:val="2A2A2A"/>
          <w:kern w:val="0"/>
          <w:sz w:val="32"/>
          <w:szCs w:val="32"/>
        </w:rPr>
        <w:t>万元；项目支出</w:t>
      </w:r>
      <w:r w:rsidRPr="00FD071D">
        <w:rPr>
          <w:rFonts w:ascii="Verdana" w:eastAsia="宋体" w:hAnsi="Verdana" w:cs="宋体"/>
          <w:color w:val="2A2A2A"/>
          <w:kern w:val="0"/>
          <w:sz w:val="32"/>
          <w:szCs w:val="32"/>
        </w:rPr>
        <w:t>3130.65</w:t>
      </w:r>
      <w:r w:rsidRPr="00FD071D">
        <w:rPr>
          <w:rFonts w:ascii="仿宋_GB2312" w:eastAsia="仿宋_GB2312" w:hAnsi="宋体" w:cs="宋体" w:hint="eastAsia"/>
          <w:color w:val="2A2A2A"/>
          <w:kern w:val="0"/>
          <w:sz w:val="32"/>
          <w:szCs w:val="32"/>
        </w:rPr>
        <w:t>万元</w:t>
      </w:r>
      <w:r w:rsidRPr="00FD071D">
        <w:rPr>
          <w:rFonts w:ascii="Verdana" w:eastAsia="宋体" w:hAnsi="Verdana" w:cs="宋体"/>
          <w:color w:val="2A2A2A"/>
          <w:kern w:val="0"/>
          <w:sz w:val="32"/>
          <w:szCs w:val="32"/>
        </w:rPr>
        <w:t>.</w:t>
      </w:r>
    </w:p>
    <w:p w:rsidR="00FD071D" w:rsidRPr="00FD071D" w:rsidRDefault="00FD071D" w:rsidP="00FD071D">
      <w:pPr>
        <w:widowControl/>
        <w:shd w:val="clear" w:color="auto" w:fill="FFFFFF"/>
        <w:spacing w:line="480" w:lineRule="atLeast"/>
        <w:jc w:val="left"/>
        <w:rPr>
          <w:rFonts w:ascii="宋体" w:eastAsia="宋体" w:hAnsi="宋体" w:cs="宋体"/>
          <w:kern w:val="0"/>
          <w:sz w:val="24"/>
          <w:szCs w:val="24"/>
        </w:rPr>
      </w:pPr>
      <w:r w:rsidRPr="00FD071D">
        <w:rPr>
          <w:rFonts w:ascii="Verdana" w:eastAsia="宋体" w:hAnsi="Verdana" w:cs="宋体"/>
          <w:color w:val="2A2A2A"/>
          <w:kern w:val="0"/>
          <w:sz w:val="32"/>
          <w:szCs w:val="32"/>
        </w:rPr>
        <w:t>  </w:t>
      </w:r>
      <w:r w:rsidRPr="00FD071D">
        <w:rPr>
          <w:rFonts w:ascii="Verdana" w:eastAsia="宋体" w:hAnsi="Verdana" w:cs="宋体"/>
          <w:color w:val="2A2A2A"/>
          <w:kern w:val="0"/>
          <w:sz w:val="32"/>
        </w:rPr>
        <w:t>  2</w:t>
      </w:r>
      <w:r w:rsidRPr="00FD071D">
        <w:rPr>
          <w:rFonts w:ascii="仿宋_GB2312" w:eastAsia="仿宋_GB2312" w:hAnsi="宋体" w:cs="宋体" w:hint="eastAsia"/>
          <w:color w:val="2A2A2A"/>
          <w:kern w:val="0"/>
          <w:sz w:val="32"/>
        </w:rPr>
        <w:t>、年度一般公共预算财政拨款支出情况。</w:t>
      </w:r>
      <w:r w:rsidRPr="00FD071D">
        <w:rPr>
          <w:rFonts w:ascii="仿宋_GB2312" w:eastAsia="仿宋_GB2312" w:hAnsi="宋体" w:cs="宋体" w:hint="eastAsia"/>
          <w:color w:val="2A2A2A"/>
          <w:kern w:val="0"/>
          <w:sz w:val="32"/>
          <w:szCs w:val="32"/>
        </w:rPr>
        <w:t>①基本支出：2015年度财政拨款基本支出2950.57万元，其中：人员经费2396.86万元，主要包括：（基本工资、津贴补贴、奖金、社会保障缴费、绩效工资、其他工资福利支出、离休费、退职（役）费、抚恤金、生活补助、助学金、奖励金、住房公积金）；公用经费553.71万元，主要包括：（办公费、印刷费、咨询费、水费、电费、邮电费、取暖费、物业管理费、差旅</w:t>
      </w:r>
      <w:r w:rsidRPr="00FD071D">
        <w:rPr>
          <w:rFonts w:ascii="仿宋_GB2312" w:eastAsia="仿宋_GB2312" w:hAnsi="宋体" w:cs="宋体" w:hint="eastAsia"/>
          <w:color w:val="2A2A2A"/>
          <w:kern w:val="0"/>
          <w:sz w:val="32"/>
          <w:szCs w:val="32"/>
        </w:rPr>
        <w:lastRenderedPageBreak/>
        <w:t>费、维修（护）费、租赁费、会议费、培训费、公务接待费、专用材料费、劳务费、委托业务费、工会经费、福利费、公务用车运行维护费、其他商品和服务支出.</w:t>
      </w:r>
    </w:p>
    <w:p w:rsidR="00FD071D" w:rsidRPr="00FD071D" w:rsidRDefault="00FD071D" w:rsidP="00FD071D">
      <w:pPr>
        <w:widowControl/>
        <w:shd w:val="clear" w:color="auto" w:fill="FFFFFF"/>
        <w:spacing w:line="480" w:lineRule="atLeast"/>
        <w:ind w:firstLine="645"/>
        <w:jc w:val="left"/>
        <w:rPr>
          <w:rFonts w:ascii="宋体" w:eastAsia="宋体" w:hAnsi="宋体" w:cs="宋体"/>
          <w:kern w:val="0"/>
          <w:sz w:val="24"/>
          <w:szCs w:val="24"/>
        </w:rPr>
      </w:pPr>
      <w:r w:rsidRPr="00FD071D">
        <w:rPr>
          <w:rFonts w:ascii="仿宋_GB2312" w:eastAsia="仿宋_GB2312" w:hAnsi="宋体" w:cs="宋体" w:hint="eastAsia"/>
          <w:color w:val="2A2A2A"/>
          <w:kern w:val="0"/>
          <w:sz w:val="32"/>
          <w:szCs w:val="32"/>
        </w:rPr>
        <w:t>②项目支出：2015年度财政拨款项目支出561.44万元其中：</w:t>
      </w:r>
    </w:p>
    <w:p w:rsidR="00FD071D" w:rsidRPr="00FD071D" w:rsidRDefault="00FD071D" w:rsidP="00FD071D">
      <w:pPr>
        <w:widowControl/>
        <w:shd w:val="clear" w:color="auto" w:fill="FFFFFF"/>
        <w:spacing w:line="480" w:lineRule="atLeast"/>
        <w:ind w:firstLine="645"/>
        <w:jc w:val="left"/>
        <w:rPr>
          <w:rFonts w:ascii="宋体" w:eastAsia="宋体" w:hAnsi="宋体" w:cs="宋体"/>
          <w:kern w:val="0"/>
          <w:sz w:val="24"/>
          <w:szCs w:val="24"/>
        </w:rPr>
      </w:pPr>
      <w:r w:rsidRPr="00FD071D">
        <w:rPr>
          <w:rFonts w:ascii="仿宋_GB2312" w:eastAsia="仿宋_GB2312" w:hAnsi="宋体" w:cs="宋体" w:hint="eastAsia"/>
          <w:color w:val="2A2A2A"/>
          <w:kern w:val="0"/>
          <w:sz w:val="32"/>
          <w:szCs w:val="32"/>
        </w:rPr>
        <w:t>房屋建筑物购建支出</w:t>
      </w:r>
      <w:r w:rsidRPr="00FD071D">
        <w:rPr>
          <w:rFonts w:ascii="Verdana" w:eastAsia="宋体" w:hAnsi="Verdana" w:cs="宋体"/>
          <w:color w:val="2A2A2A"/>
          <w:kern w:val="0"/>
          <w:sz w:val="32"/>
          <w:szCs w:val="32"/>
        </w:rPr>
        <w:t>16.74</w:t>
      </w:r>
      <w:r w:rsidRPr="00FD071D">
        <w:rPr>
          <w:rFonts w:ascii="仿宋_GB2312" w:eastAsia="仿宋_GB2312" w:hAnsi="宋体" w:cs="宋体" w:hint="eastAsia"/>
          <w:color w:val="2A2A2A"/>
          <w:kern w:val="0"/>
          <w:sz w:val="32"/>
          <w:szCs w:val="32"/>
        </w:rPr>
        <w:t>万元，主要用于新建学生宿舍。</w:t>
      </w:r>
    </w:p>
    <w:p w:rsidR="00FD071D" w:rsidRPr="00FD071D" w:rsidRDefault="00FD071D" w:rsidP="00FD071D">
      <w:pPr>
        <w:widowControl/>
        <w:shd w:val="clear" w:color="auto" w:fill="FFFFFF"/>
        <w:spacing w:line="480" w:lineRule="atLeast"/>
        <w:ind w:firstLine="645"/>
        <w:jc w:val="left"/>
        <w:rPr>
          <w:rFonts w:ascii="宋体" w:eastAsia="宋体" w:hAnsi="宋体" w:cs="宋体"/>
          <w:kern w:val="0"/>
          <w:sz w:val="24"/>
          <w:szCs w:val="24"/>
        </w:rPr>
      </w:pPr>
      <w:r w:rsidRPr="00FD071D">
        <w:rPr>
          <w:rFonts w:ascii="仿宋_GB2312" w:eastAsia="仿宋_GB2312" w:hAnsi="宋体" w:cs="宋体" w:hint="eastAsia"/>
          <w:color w:val="2A2A2A"/>
          <w:kern w:val="0"/>
          <w:sz w:val="32"/>
          <w:szCs w:val="32"/>
        </w:rPr>
        <w:t>办公设备购置支出</w:t>
      </w:r>
      <w:r w:rsidRPr="00FD071D">
        <w:rPr>
          <w:rFonts w:ascii="Verdana" w:eastAsia="宋体" w:hAnsi="Verdana" w:cs="宋体"/>
          <w:color w:val="2A2A2A"/>
          <w:kern w:val="0"/>
          <w:sz w:val="32"/>
          <w:szCs w:val="32"/>
        </w:rPr>
        <w:t>101.00</w:t>
      </w:r>
      <w:r w:rsidRPr="00FD071D">
        <w:rPr>
          <w:rFonts w:ascii="仿宋_GB2312" w:eastAsia="仿宋_GB2312" w:hAnsi="宋体" w:cs="宋体" w:hint="eastAsia"/>
          <w:color w:val="2A2A2A"/>
          <w:kern w:val="0"/>
          <w:sz w:val="32"/>
          <w:szCs w:val="32"/>
        </w:rPr>
        <w:t>万元，主要用于购置教师办公设备。</w:t>
      </w:r>
    </w:p>
    <w:p w:rsidR="00FD071D" w:rsidRPr="00FD071D" w:rsidRDefault="00FD071D" w:rsidP="00FD071D">
      <w:pPr>
        <w:widowControl/>
        <w:shd w:val="clear" w:color="auto" w:fill="FFFFFF"/>
        <w:spacing w:line="480" w:lineRule="atLeast"/>
        <w:ind w:firstLine="645"/>
        <w:jc w:val="left"/>
        <w:rPr>
          <w:rFonts w:ascii="宋体" w:eastAsia="宋体" w:hAnsi="宋体" w:cs="宋体"/>
          <w:kern w:val="0"/>
          <w:sz w:val="24"/>
          <w:szCs w:val="24"/>
        </w:rPr>
      </w:pPr>
      <w:r w:rsidRPr="00FD071D">
        <w:rPr>
          <w:rFonts w:ascii="仿宋_GB2312" w:eastAsia="仿宋_GB2312" w:hAnsi="宋体" w:cs="宋体" w:hint="eastAsia"/>
          <w:color w:val="2A2A2A"/>
          <w:kern w:val="0"/>
          <w:sz w:val="32"/>
          <w:szCs w:val="32"/>
        </w:rPr>
        <w:t>专用设备购置支出</w:t>
      </w:r>
      <w:r w:rsidRPr="00FD071D">
        <w:rPr>
          <w:rFonts w:ascii="Verdana" w:eastAsia="宋体" w:hAnsi="Verdana" w:cs="宋体"/>
          <w:color w:val="2A2A2A"/>
          <w:kern w:val="0"/>
          <w:sz w:val="32"/>
          <w:szCs w:val="32"/>
        </w:rPr>
        <w:t>32.79</w:t>
      </w:r>
      <w:r w:rsidRPr="00FD071D">
        <w:rPr>
          <w:rFonts w:ascii="仿宋_GB2312" w:eastAsia="仿宋_GB2312" w:hAnsi="宋体" w:cs="宋体" w:hint="eastAsia"/>
          <w:color w:val="2A2A2A"/>
          <w:kern w:val="0"/>
          <w:sz w:val="32"/>
          <w:szCs w:val="32"/>
        </w:rPr>
        <w:t>万元，主要用于学校购置专用设施设备。</w:t>
      </w:r>
    </w:p>
    <w:p w:rsidR="00FD071D" w:rsidRPr="00FD071D" w:rsidRDefault="00FD071D" w:rsidP="00FD071D">
      <w:pPr>
        <w:widowControl/>
        <w:shd w:val="clear" w:color="auto" w:fill="FFFFFF"/>
        <w:spacing w:line="480" w:lineRule="atLeast"/>
        <w:jc w:val="left"/>
        <w:rPr>
          <w:rFonts w:ascii="宋体" w:eastAsia="宋体" w:hAnsi="宋体" w:cs="宋体"/>
          <w:kern w:val="0"/>
          <w:sz w:val="24"/>
          <w:szCs w:val="24"/>
        </w:rPr>
      </w:pPr>
      <w:r w:rsidRPr="00FD071D">
        <w:rPr>
          <w:rFonts w:ascii="Verdana" w:eastAsia="宋体" w:hAnsi="Verdana" w:cs="宋体"/>
          <w:color w:val="2A2A2A"/>
          <w:kern w:val="0"/>
          <w:sz w:val="32"/>
          <w:szCs w:val="32"/>
        </w:rPr>
        <w:t>    </w:t>
      </w:r>
      <w:r w:rsidRPr="00FD071D">
        <w:rPr>
          <w:rFonts w:ascii="仿宋_GB2312" w:eastAsia="仿宋_GB2312" w:hAnsi="宋体" w:cs="宋体" w:hint="eastAsia"/>
          <w:color w:val="2A2A2A"/>
          <w:kern w:val="0"/>
          <w:sz w:val="32"/>
          <w:szCs w:val="32"/>
        </w:rPr>
        <w:t>基础设施建设支出255.72万元，主要用于道路水电改造相关支出。</w:t>
      </w:r>
    </w:p>
    <w:p w:rsidR="00FD071D" w:rsidRPr="00FD071D" w:rsidRDefault="00FD071D" w:rsidP="00FD071D">
      <w:pPr>
        <w:widowControl/>
        <w:shd w:val="clear" w:color="auto" w:fill="FFFFFF"/>
        <w:spacing w:line="480" w:lineRule="atLeast"/>
        <w:jc w:val="left"/>
        <w:rPr>
          <w:rFonts w:ascii="宋体" w:eastAsia="宋体" w:hAnsi="宋体" w:cs="宋体"/>
          <w:kern w:val="0"/>
          <w:sz w:val="24"/>
          <w:szCs w:val="24"/>
        </w:rPr>
      </w:pPr>
      <w:r w:rsidRPr="00FD071D">
        <w:rPr>
          <w:rFonts w:ascii="Verdana" w:eastAsia="宋体" w:hAnsi="Verdana" w:cs="宋体"/>
          <w:color w:val="2A2A2A"/>
          <w:kern w:val="0"/>
          <w:sz w:val="32"/>
          <w:szCs w:val="32"/>
        </w:rPr>
        <w:t>   </w:t>
      </w:r>
      <w:r w:rsidRPr="00FD071D">
        <w:rPr>
          <w:rFonts w:ascii="宋体" w:eastAsia="宋体" w:hAnsi="宋体" w:cs="宋体"/>
          <w:kern w:val="0"/>
          <w:sz w:val="24"/>
          <w:szCs w:val="24"/>
        </w:rPr>
        <w:t> </w:t>
      </w:r>
      <w:r w:rsidRPr="00FD071D">
        <w:rPr>
          <w:rFonts w:ascii="仿宋_GB2312" w:eastAsia="仿宋_GB2312" w:hAnsi="宋体" w:cs="宋体" w:hint="eastAsia"/>
          <w:color w:val="2A2A2A"/>
          <w:kern w:val="0"/>
          <w:sz w:val="32"/>
          <w:szCs w:val="32"/>
        </w:rPr>
        <w:t>大型修缮支出124.34万元，主要用于教室及学生宿舍维修支出。</w:t>
      </w:r>
    </w:p>
    <w:p w:rsidR="00FD071D" w:rsidRPr="00FD071D" w:rsidRDefault="00FD071D" w:rsidP="00FD071D">
      <w:pPr>
        <w:widowControl/>
        <w:shd w:val="clear" w:color="auto" w:fill="FFFFFF"/>
        <w:spacing w:line="480" w:lineRule="atLeast"/>
        <w:ind w:firstLine="645"/>
        <w:jc w:val="left"/>
        <w:rPr>
          <w:rFonts w:ascii="宋体" w:eastAsia="宋体" w:hAnsi="宋体" w:cs="宋体"/>
          <w:kern w:val="0"/>
          <w:sz w:val="24"/>
          <w:szCs w:val="24"/>
        </w:rPr>
      </w:pPr>
      <w:r w:rsidRPr="00FD071D">
        <w:rPr>
          <w:rFonts w:ascii="仿宋_GB2312" w:eastAsia="仿宋_GB2312" w:hAnsi="宋体" w:cs="宋体" w:hint="eastAsia"/>
          <w:color w:val="2A2A2A"/>
          <w:kern w:val="0"/>
          <w:sz w:val="32"/>
          <w:szCs w:val="32"/>
        </w:rPr>
        <w:t>地上附着物和青苗补支出2.06万元，主要用于因建房屋补偿附近农民庄稼损失费等。</w:t>
      </w:r>
    </w:p>
    <w:p w:rsidR="00FD071D" w:rsidRPr="00FD071D" w:rsidRDefault="00FD071D" w:rsidP="00FD071D">
      <w:pPr>
        <w:widowControl/>
        <w:shd w:val="clear" w:color="auto" w:fill="FFFFFF"/>
        <w:spacing w:line="480" w:lineRule="atLeast"/>
        <w:ind w:firstLine="645"/>
        <w:jc w:val="left"/>
        <w:rPr>
          <w:rFonts w:ascii="宋体" w:eastAsia="宋体" w:hAnsi="宋体" w:cs="宋体"/>
          <w:kern w:val="0"/>
          <w:sz w:val="24"/>
          <w:szCs w:val="24"/>
        </w:rPr>
      </w:pPr>
      <w:r w:rsidRPr="00FD071D">
        <w:rPr>
          <w:rFonts w:ascii="仿宋_GB2312" w:eastAsia="仿宋_GB2312" w:hAnsi="宋体" w:cs="宋体" w:hint="eastAsia"/>
          <w:color w:val="2A2A2A"/>
          <w:kern w:val="0"/>
          <w:sz w:val="32"/>
          <w:szCs w:val="32"/>
        </w:rPr>
        <w:t>其他资本支出28.79万元，主要用于图书类支出。</w:t>
      </w:r>
    </w:p>
    <w:p w:rsidR="00FD071D" w:rsidRPr="00FD071D" w:rsidRDefault="00FD071D" w:rsidP="00FD071D">
      <w:pPr>
        <w:widowControl/>
        <w:shd w:val="clear" w:color="auto" w:fill="FFFFFF"/>
        <w:spacing w:line="480" w:lineRule="atLeast"/>
        <w:ind w:firstLine="645"/>
        <w:jc w:val="left"/>
        <w:rPr>
          <w:rFonts w:ascii="宋体" w:eastAsia="宋体" w:hAnsi="宋体" w:cs="宋体"/>
          <w:kern w:val="0"/>
          <w:sz w:val="24"/>
          <w:szCs w:val="24"/>
        </w:rPr>
      </w:pPr>
      <w:r w:rsidRPr="00FD071D">
        <w:rPr>
          <w:rFonts w:ascii="Verdana" w:eastAsia="宋体" w:hAnsi="Verdana" w:cs="宋体"/>
          <w:color w:val="2A2A2A"/>
          <w:kern w:val="0"/>
          <w:sz w:val="32"/>
        </w:rPr>
        <w:t>3</w:t>
      </w:r>
      <w:r w:rsidRPr="00FD071D">
        <w:rPr>
          <w:rFonts w:ascii="仿宋_GB2312" w:eastAsia="仿宋_GB2312" w:hAnsi="宋体" w:cs="宋体" w:hint="eastAsia"/>
          <w:color w:val="2A2A2A"/>
          <w:kern w:val="0"/>
          <w:sz w:val="32"/>
        </w:rPr>
        <w:t>、年度“三公”经费决算情况。</w:t>
      </w:r>
      <w:r w:rsidRPr="00FD071D">
        <w:rPr>
          <w:rFonts w:ascii="仿宋_GB2312" w:eastAsia="仿宋_GB2312" w:hAnsi="宋体" w:cs="宋体" w:hint="eastAsia"/>
          <w:color w:val="2A2A2A"/>
          <w:kern w:val="0"/>
          <w:sz w:val="32"/>
          <w:szCs w:val="32"/>
        </w:rPr>
        <w:t>2015</w:t>
      </w:r>
      <w:r w:rsidRPr="00FD071D">
        <w:rPr>
          <w:rFonts w:ascii="Verdana" w:eastAsia="宋体" w:hAnsi="Verdana" w:cs="宋体"/>
          <w:color w:val="2A2A2A"/>
          <w:kern w:val="0"/>
          <w:sz w:val="32"/>
          <w:szCs w:val="32"/>
        </w:rPr>
        <w:t> </w:t>
      </w:r>
      <w:r w:rsidRPr="00FD071D">
        <w:rPr>
          <w:rFonts w:ascii="仿宋_GB2312" w:eastAsia="仿宋_GB2312" w:hAnsi="宋体" w:cs="宋体" w:hint="eastAsia"/>
          <w:color w:val="2A2A2A"/>
          <w:kern w:val="0"/>
          <w:sz w:val="32"/>
          <w:szCs w:val="32"/>
        </w:rPr>
        <w:t>年度“三公”经费财政拨款支出预算为56万元，支出决算为10.07万元，完成预算的17.98%，其中：公务用车购置及运行费支出决算为8.19万元（公务用车保有量4台），完成预算的22.75%；公务接待费支出决算为1.88万元（国内公务接待100批，共计600人），完</w:t>
      </w:r>
      <w:r w:rsidRPr="00FD071D">
        <w:rPr>
          <w:rFonts w:ascii="仿宋_GB2312" w:eastAsia="仿宋_GB2312" w:hAnsi="宋体" w:cs="宋体" w:hint="eastAsia"/>
          <w:color w:val="2A2A2A"/>
          <w:kern w:val="0"/>
          <w:sz w:val="32"/>
          <w:szCs w:val="32"/>
        </w:rPr>
        <w:lastRenderedPageBreak/>
        <w:t>成预算的9.4%。2015 年度</w:t>
      </w:r>
      <w:bookmarkStart w:id="0" w:name="OLE_LINK1"/>
      <w:bookmarkEnd w:id="0"/>
      <w:r w:rsidRPr="00FD071D">
        <w:rPr>
          <w:rFonts w:ascii="仿宋_GB2312" w:eastAsia="仿宋_GB2312" w:hAnsi="宋体" w:cs="宋体" w:hint="eastAsia"/>
          <w:color w:val="2A2A2A"/>
          <w:kern w:val="0"/>
          <w:sz w:val="32"/>
          <w:szCs w:val="32"/>
        </w:rPr>
        <w:t>“三公”经费支出决算数小于预算数的主要原因：</w:t>
      </w:r>
      <w:bookmarkStart w:id="1" w:name="OLE_LINK2"/>
      <w:bookmarkEnd w:id="1"/>
      <w:r w:rsidRPr="00FD071D">
        <w:rPr>
          <w:rFonts w:ascii="仿宋_GB2312" w:eastAsia="仿宋_GB2312" w:hAnsi="宋体" w:cs="宋体" w:hint="eastAsia"/>
          <w:color w:val="2A2A2A"/>
          <w:kern w:val="0"/>
          <w:sz w:val="32"/>
          <w:szCs w:val="32"/>
        </w:rPr>
        <w:t>学校领导严控“三公”经费支出，并以自身作榜样。2015 年度“三公”经费财政拨款支出决算数比2014 年减少28.36万元，下降73.8%，其中：公务用车购置及运行费支出决算减少19.25万元，降低70%；公务接待费支出决算减少9.11万元，降低83%。2015 年度“三公”经费支出决算数小于2014年决算数的主要原因：学校领导严控“三公”经费支出，并以自身作榜样。</w:t>
      </w:r>
      <w:r w:rsidRPr="00FD071D">
        <w:rPr>
          <w:rFonts w:ascii="Verdana" w:eastAsia="宋体" w:hAnsi="Verdana" w:cs="宋体"/>
          <w:color w:val="2A2A2A"/>
          <w:kern w:val="0"/>
          <w:sz w:val="32"/>
        </w:rPr>
        <w:t> </w:t>
      </w:r>
    </w:p>
    <w:p w:rsidR="00FD071D" w:rsidRPr="00FD071D" w:rsidRDefault="00FD071D" w:rsidP="00FD071D">
      <w:pPr>
        <w:widowControl/>
        <w:shd w:val="clear" w:color="auto" w:fill="FFFFFF"/>
        <w:spacing w:line="480" w:lineRule="atLeast"/>
        <w:ind w:firstLine="645"/>
        <w:jc w:val="left"/>
        <w:rPr>
          <w:rFonts w:ascii="宋体" w:eastAsia="宋体" w:hAnsi="宋体" w:cs="宋体"/>
          <w:kern w:val="0"/>
          <w:sz w:val="24"/>
          <w:szCs w:val="24"/>
        </w:rPr>
      </w:pPr>
      <w:r w:rsidRPr="00FD071D">
        <w:rPr>
          <w:rFonts w:ascii="Verdana" w:eastAsia="宋体" w:hAnsi="Verdana" w:cs="宋体"/>
          <w:color w:val="2A2A2A"/>
          <w:kern w:val="0"/>
          <w:sz w:val="32"/>
        </w:rPr>
        <w:t>  4</w:t>
      </w:r>
      <w:r w:rsidRPr="00FD071D">
        <w:rPr>
          <w:rFonts w:ascii="仿宋_GB2312" w:eastAsia="仿宋_GB2312" w:hAnsi="宋体" w:cs="宋体" w:hint="eastAsia"/>
          <w:color w:val="2A2A2A"/>
          <w:kern w:val="0"/>
          <w:sz w:val="32"/>
        </w:rPr>
        <w:t>、年度机关运行经费决算情况。</w:t>
      </w:r>
      <w:r w:rsidRPr="00FD071D">
        <w:rPr>
          <w:rFonts w:ascii="仿宋_GB2312" w:eastAsia="仿宋_GB2312" w:hAnsi="宋体" w:cs="宋体" w:hint="eastAsia"/>
          <w:color w:val="2A2A2A"/>
          <w:kern w:val="0"/>
          <w:sz w:val="32"/>
          <w:szCs w:val="32"/>
        </w:rPr>
        <w:t>2015年度机关运行经费支出3512.01万元，比2014年减少4051.62万元，降低53.57%。变动主要原因是2014正是学校由</w:t>
      </w:r>
      <w:proofErr w:type="gramStart"/>
      <w:r w:rsidRPr="00FD071D">
        <w:rPr>
          <w:rFonts w:ascii="仿宋_GB2312" w:eastAsia="仿宋_GB2312" w:hAnsi="宋体" w:cs="宋体" w:hint="eastAsia"/>
          <w:color w:val="2A2A2A"/>
          <w:kern w:val="0"/>
          <w:sz w:val="32"/>
          <w:szCs w:val="32"/>
        </w:rPr>
        <w:t>中职升专科学校</w:t>
      </w:r>
      <w:proofErr w:type="gramEnd"/>
      <w:r w:rsidRPr="00FD071D">
        <w:rPr>
          <w:rFonts w:ascii="仿宋_GB2312" w:eastAsia="仿宋_GB2312" w:hAnsi="宋体" w:cs="宋体" w:hint="eastAsia"/>
          <w:color w:val="2A2A2A"/>
          <w:kern w:val="0"/>
          <w:sz w:val="32"/>
          <w:szCs w:val="32"/>
        </w:rPr>
        <w:t>，学校大力进行扩容建设，其中包括新建教室、学生宿舍、食堂等大型工程项目。</w:t>
      </w:r>
    </w:p>
    <w:p w:rsidR="00FD071D" w:rsidRPr="00FD071D" w:rsidRDefault="00FD071D" w:rsidP="00FD071D">
      <w:pPr>
        <w:widowControl/>
        <w:shd w:val="clear" w:color="auto" w:fill="FFFFFF"/>
        <w:spacing w:line="600" w:lineRule="atLeast"/>
        <w:ind w:firstLine="630"/>
        <w:jc w:val="left"/>
        <w:rPr>
          <w:rFonts w:ascii="宋体" w:eastAsia="宋体" w:hAnsi="宋体" w:cs="宋体"/>
          <w:kern w:val="0"/>
          <w:sz w:val="24"/>
          <w:szCs w:val="24"/>
        </w:rPr>
      </w:pPr>
      <w:r w:rsidRPr="00FD071D">
        <w:rPr>
          <w:rFonts w:ascii="Verdana" w:eastAsia="宋体" w:hAnsi="Verdana" w:cs="宋体"/>
          <w:color w:val="2A2A2A"/>
          <w:kern w:val="0"/>
          <w:sz w:val="32"/>
        </w:rPr>
        <w:t>5</w:t>
      </w:r>
      <w:r w:rsidRPr="00FD071D">
        <w:rPr>
          <w:rFonts w:ascii="宋体" w:eastAsia="宋体" w:hAnsi="宋体" w:cs="宋体" w:hint="eastAsia"/>
          <w:color w:val="2A2A2A"/>
          <w:kern w:val="0"/>
          <w:sz w:val="32"/>
        </w:rPr>
        <w:t>、</w:t>
      </w:r>
      <w:r w:rsidRPr="00FD071D">
        <w:rPr>
          <w:rFonts w:ascii="仿宋_GB2312" w:eastAsia="仿宋_GB2312" w:hAnsi="宋体" w:cs="宋体" w:hint="eastAsia"/>
          <w:color w:val="2A2A2A"/>
          <w:kern w:val="0"/>
          <w:sz w:val="32"/>
        </w:rPr>
        <w:t>年度政府采购支出决算情况。</w:t>
      </w:r>
    </w:p>
    <w:p w:rsidR="00FD071D" w:rsidRPr="00FD071D" w:rsidRDefault="00FD071D" w:rsidP="00FD071D">
      <w:pPr>
        <w:widowControl/>
        <w:shd w:val="clear" w:color="auto" w:fill="FFFFFF"/>
        <w:spacing w:line="600" w:lineRule="atLeast"/>
        <w:jc w:val="left"/>
        <w:rPr>
          <w:rFonts w:ascii="宋体" w:eastAsia="宋体" w:hAnsi="宋体" w:cs="宋体"/>
          <w:kern w:val="0"/>
          <w:sz w:val="24"/>
          <w:szCs w:val="24"/>
        </w:rPr>
      </w:pPr>
      <w:r w:rsidRPr="00FD071D">
        <w:rPr>
          <w:rFonts w:ascii="Verdana" w:eastAsia="宋体" w:hAnsi="Verdana" w:cs="宋体"/>
          <w:color w:val="2A2A2A"/>
          <w:kern w:val="0"/>
          <w:sz w:val="32"/>
        </w:rPr>
        <w:t>  </w:t>
      </w:r>
      <w:r w:rsidRPr="00FD071D">
        <w:rPr>
          <w:rFonts w:ascii="Verdana" w:eastAsia="宋体" w:hAnsi="Verdana" w:cs="宋体"/>
          <w:color w:val="2A2A2A"/>
          <w:kern w:val="0"/>
          <w:sz w:val="32"/>
          <w:szCs w:val="32"/>
        </w:rPr>
        <w:t>  2015</w:t>
      </w:r>
      <w:r w:rsidRPr="00FD071D">
        <w:rPr>
          <w:rFonts w:ascii="仿宋_GB2312" w:eastAsia="仿宋_GB2312" w:hAnsi="宋体" w:cs="宋体" w:hint="eastAsia"/>
          <w:color w:val="2A2A2A"/>
          <w:kern w:val="0"/>
          <w:sz w:val="32"/>
          <w:szCs w:val="32"/>
        </w:rPr>
        <w:t>年学校政府</w:t>
      </w:r>
      <w:proofErr w:type="gramStart"/>
      <w:r w:rsidRPr="00FD071D">
        <w:rPr>
          <w:rFonts w:ascii="仿宋_GB2312" w:eastAsia="仿宋_GB2312" w:hAnsi="宋体" w:cs="宋体" w:hint="eastAsia"/>
          <w:color w:val="2A2A2A"/>
          <w:kern w:val="0"/>
          <w:sz w:val="32"/>
          <w:szCs w:val="32"/>
        </w:rPr>
        <w:t>采购总</w:t>
      </w:r>
      <w:proofErr w:type="gramEnd"/>
      <w:r w:rsidRPr="00FD071D">
        <w:rPr>
          <w:rFonts w:ascii="仿宋_GB2312" w:eastAsia="仿宋_GB2312" w:hAnsi="宋体" w:cs="宋体" w:hint="eastAsia"/>
          <w:color w:val="2A2A2A"/>
          <w:kern w:val="0"/>
          <w:sz w:val="32"/>
          <w:szCs w:val="32"/>
        </w:rPr>
        <w:t>金额为</w:t>
      </w:r>
      <w:r w:rsidRPr="00FD071D">
        <w:rPr>
          <w:rFonts w:ascii="Verdana" w:eastAsia="宋体" w:hAnsi="Verdana" w:cs="宋体"/>
          <w:color w:val="2A2A2A"/>
          <w:kern w:val="0"/>
          <w:sz w:val="32"/>
          <w:szCs w:val="32"/>
        </w:rPr>
        <w:t>1956.42</w:t>
      </w:r>
      <w:r w:rsidRPr="00FD071D">
        <w:rPr>
          <w:rFonts w:ascii="仿宋_GB2312" w:eastAsia="仿宋_GB2312" w:hAnsi="宋体" w:cs="宋体" w:hint="eastAsia"/>
          <w:color w:val="2A2A2A"/>
          <w:kern w:val="0"/>
          <w:sz w:val="32"/>
          <w:szCs w:val="32"/>
        </w:rPr>
        <w:t>万元：</w:t>
      </w:r>
      <w:proofErr w:type="gramStart"/>
      <w:r w:rsidRPr="00FD071D">
        <w:rPr>
          <w:rFonts w:ascii="仿宋_GB2312" w:eastAsia="仿宋_GB2312" w:hAnsi="宋体" w:cs="宋体" w:hint="eastAsia"/>
          <w:color w:val="2A2A2A"/>
          <w:kern w:val="0"/>
          <w:sz w:val="32"/>
          <w:szCs w:val="32"/>
        </w:rPr>
        <w:t>其中服务</w:t>
      </w:r>
      <w:proofErr w:type="gramEnd"/>
      <w:r w:rsidRPr="00FD071D">
        <w:rPr>
          <w:rFonts w:ascii="仿宋_GB2312" w:eastAsia="仿宋_GB2312" w:hAnsi="宋体" w:cs="宋体" w:hint="eastAsia"/>
          <w:color w:val="2A2A2A"/>
          <w:kern w:val="0"/>
          <w:sz w:val="32"/>
          <w:szCs w:val="32"/>
        </w:rPr>
        <w:t>类</w:t>
      </w:r>
      <w:r w:rsidRPr="00FD071D">
        <w:rPr>
          <w:rFonts w:ascii="Verdana" w:eastAsia="宋体" w:hAnsi="Verdana" w:cs="宋体"/>
          <w:color w:val="2A2A2A"/>
          <w:kern w:val="0"/>
          <w:sz w:val="32"/>
          <w:szCs w:val="32"/>
        </w:rPr>
        <w:t>59.37</w:t>
      </w:r>
      <w:r w:rsidRPr="00FD071D">
        <w:rPr>
          <w:rFonts w:ascii="仿宋_GB2312" w:eastAsia="仿宋_GB2312" w:hAnsi="宋体" w:cs="宋体" w:hint="eastAsia"/>
          <w:color w:val="2A2A2A"/>
          <w:kern w:val="0"/>
          <w:sz w:val="32"/>
          <w:szCs w:val="32"/>
        </w:rPr>
        <w:t>万元，包括设计监理、图书馆对</w:t>
      </w:r>
      <w:proofErr w:type="gramStart"/>
      <w:r w:rsidRPr="00FD071D">
        <w:rPr>
          <w:rFonts w:ascii="仿宋_GB2312" w:eastAsia="仿宋_GB2312" w:hAnsi="宋体" w:cs="宋体" w:hint="eastAsia"/>
          <w:color w:val="2A2A2A"/>
          <w:kern w:val="0"/>
          <w:sz w:val="32"/>
          <w:szCs w:val="32"/>
        </w:rPr>
        <w:t>孔探岩</w:t>
      </w:r>
      <w:proofErr w:type="gramEnd"/>
      <w:r w:rsidRPr="00FD071D">
        <w:rPr>
          <w:rFonts w:ascii="仿宋_GB2312" w:eastAsia="仿宋_GB2312" w:hAnsi="宋体" w:cs="宋体" w:hint="eastAsia"/>
          <w:color w:val="2A2A2A"/>
          <w:kern w:val="0"/>
          <w:sz w:val="32"/>
          <w:szCs w:val="32"/>
        </w:rPr>
        <w:t>、印刷品等；工程类为</w:t>
      </w:r>
      <w:r w:rsidRPr="00FD071D">
        <w:rPr>
          <w:rFonts w:ascii="Verdana" w:eastAsia="宋体" w:hAnsi="Verdana" w:cs="宋体"/>
          <w:color w:val="2A2A2A"/>
          <w:kern w:val="0"/>
          <w:sz w:val="32"/>
          <w:szCs w:val="32"/>
        </w:rPr>
        <w:t>455.19</w:t>
      </w:r>
      <w:r w:rsidRPr="00FD071D">
        <w:rPr>
          <w:rFonts w:ascii="仿宋_GB2312" w:eastAsia="仿宋_GB2312" w:hAnsi="宋体" w:cs="宋体" w:hint="eastAsia"/>
          <w:color w:val="2A2A2A"/>
          <w:kern w:val="0"/>
          <w:sz w:val="32"/>
          <w:szCs w:val="32"/>
        </w:rPr>
        <w:t>万元，包括教学楼宿舍楼改造等；货物类为</w:t>
      </w:r>
      <w:r w:rsidRPr="00FD071D">
        <w:rPr>
          <w:rFonts w:ascii="Verdana" w:eastAsia="宋体" w:hAnsi="Verdana" w:cs="宋体"/>
          <w:color w:val="2A2A2A"/>
          <w:kern w:val="0"/>
          <w:sz w:val="32"/>
          <w:szCs w:val="32"/>
        </w:rPr>
        <w:t>1441.85</w:t>
      </w:r>
      <w:r w:rsidRPr="00FD071D">
        <w:rPr>
          <w:rFonts w:ascii="仿宋_GB2312" w:eastAsia="仿宋_GB2312" w:hAnsi="宋体" w:cs="宋体" w:hint="eastAsia"/>
          <w:color w:val="2A2A2A"/>
          <w:kern w:val="0"/>
          <w:sz w:val="32"/>
          <w:szCs w:val="32"/>
        </w:rPr>
        <w:t>万元，包括数字化校园、学生公寓床购置、实</w:t>
      </w:r>
      <w:proofErr w:type="gramStart"/>
      <w:r w:rsidRPr="00FD071D">
        <w:rPr>
          <w:rFonts w:ascii="仿宋_GB2312" w:eastAsia="仿宋_GB2312" w:hAnsi="宋体" w:cs="宋体" w:hint="eastAsia"/>
          <w:color w:val="2A2A2A"/>
          <w:kern w:val="0"/>
          <w:sz w:val="32"/>
          <w:szCs w:val="32"/>
        </w:rPr>
        <w:t>训楼设备</w:t>
      </w:r>
      <w:proofErr w:type="gramEnd"/>
      <w:r w:rsidRPr="00FD071D">
        <w:rPr>
          <w:rFonts w:ascii="仿宋_GB2312" w:eastAsia="仿宋_GB2312" w:hAnsi="宋体" w:cs="宋体" w:hint="eastAsia"/>
          <w:color w:val="2A2A2A"/>
          <w:kern w:val="0"/>
          <w:sz w:val="32"/>
          <w:szCs w:val="32"/>
        </w:rPr>
        <w:t>购置等。</w:t>
      </w:r>
    </w:p>
    <w:p w:rsidR="00FD071D" w:rsidRPr="00FD071D" w:rsidRDefault="00FD071D" w:rsidP="00FD071D">
      <w:pPr>
        <w:widowControl/>
        <w:shd w:val="clear" w:color="auto" w:fill="FFFFFF"/>
        <w:spacing w:line="600" w:lineRule="atLeast"/>
        <w:ind w:firstLine="630"/>
        <w:jc w:val="left"/>
        <w:rPr>
          <w:rFonts w:ascii="宋体" w:eastAsia="宋体" w:hAnsi="宋体" w:cs="宋体"/>
          <w:kern w:val="0"/>
          <w:sz w:val="24"/>
          <w:szCs w:val="24"/>
        </w:rPr>
      </w:pPr>
      <w:r w:rsidRPr="00FD071D">
        <w:rPr>
          <w:rFonts w:ascii="Verdana" w:eastAsia="宋体" w:hAnsi="Verdana" w:cs="宋体"/>
          <w:color w:val="2A2A2A"/>
          <w:kern w:val="0"/>
          <w:sz w:val="32"/>
        </w:rPr>
        <w:t>6</w:t>
      </w:r>
      <w:r w:rsidRPr="00FD071D">
        <w:rPr>
          <w:rFonts w:ascii="宋体" w:eastAsia="宋体" w:hAnsi="宋体" w:cs="宋体" w:hint="eastAsia"/>
          <w:color w:val="2A2A2A"/>
          <w:kern w:val="0"/>
          <w:sz w:val="32"/>
        </w:rPr>
        <w:t>、</w:t>
      </w:r>
      <w:r w:rsidRPr="00FD071D">
        <w:rPr>
          <w:rFonts w:ascii="楷体_GB2312" w:eastAsia="楷体_GB2312" w:hAnsi="宋体" w:cs="宋体" w:hint="eastAsia"/>
          <w:color w:val="2A2A2A"/>
          <w:kern w:val="0"/>
          <w:sz w:val="32"/>
        </w:rPr>
        <w:t>预算绩效管理工作开展情况。</w:t>
      </w:r>
    </w:p>
    <w:p w:rsidR="00FD071D" w:rsidRPr="00FD071D" w:rsidRDefault="00FD071D" w:rsidP="00FD071D">
      <w:pPr>
        <w:widowControl/>
        <w:shd w:val="clear" w:color="auto" w:fill="FFFFFF"/>
        <w:spacing w:line="600" w:lineRule="atLeast"/>
        <w:ind w:firstLine="630"/>
        <w:jc w:val="left"/>
        <w:rPr>
          <w:rFonts w:ascii="宋体" w:eastAsia="宋体" w:hAnsi="宋体" w:cs="宋体"/>
          <w:kern w:val="0"/>
          <w:sz w:val="24"/>
          <w:szCs w:val="24"/>
        </w:rPr>
      </w:pPr>
      <w:r w:rsidRPr="00FD071D">
        <w:rPr>
          <w:rFonts w:ascii="Verdana" w:eastAsia="宋体" w:hAnsi="Verdana" w:cs="宋体"/>
          <w:color w:val="2A2A2A"/>
          <w:kern w:val="0"/>
          <w:sz w:val="32"/>
          <w:szCs w:val="32"/>
        </w:rPr>
        <w:lastRenderedPageBreak/>
        <w:t>1</w:t>
      </w:r>
      <w:r w:rsidRPr="00FD071D">
        <w:rPr>
          <w:rFonts w:ascii="仿宋_GB2312" w:eastAsia="仿宋_GB2312" w:hAnsi="宋体" w:cs="宋体" w:hint="eastAsia"/>
          <w:color w:val="2A2A2A"/>
          <w:kern w:val="0"/>
          <w:sz w:val="32"/>
          <w:szCs w:val="32"/>
        </w:rPr>
        <w:t>、为社会输送了高级职能人才，促进社会经济发展；</w:t>
      </w:r>
    </w:p>
    <w:p w:rsidR="00FD071D" w:rsidRPr="00FD071D" w:rsidRDefault="00FD071D" w:rsidP="00FD071D">
      <w:pPr>
        <w:widowControl/>
        <w:shd w:val="clear" w:color="auto" w:fill="FFFFFF"/>
        <w:spacing w:line="600" w:lineRule="atLeast"/>
        <w:ind w:firstLine="630"/>
        <w:jc w:val="left"/>
        <w:rPr>
          <w:rFonts w:ascii="宋体" w:eastAsia="宋体" w:hAnsi="宋体" w:cs="宋体"/>
          <w:kern w:val="0"/>
          <w:sz w:val="24"/>
          <w:szCs w:val="24"/>
        </w:rPr>
      </w:pPr>
      <w:r w:rsidRPr="00FD071D">
        <w:rPr>
          <w:rFonts w:ascii="Verdana" w:eastAsia="宋体" w:hAnsi="Verdana" w:cs="宋体"/>
          <w:color w:val="2A2A2A"/>
          <w:kern w:val="0"/>
          <w:sz w:val="32"/>
          <w:szCs w:val="32"/>
        </w:rPr>
        <w:t>2</w:t>
      </w:r>
      <w:r w:rsidRPr="00FD071D">
        <w:rPr>
          <w:rFonts w:ascii="仿宋_GB2312" w:eastAsia="仿宋_GB2312" w:hAnsi="宋体" w:cs="宋体" w:hint="eastAsia"/>
          <w:color w:val="2A2A2A"/>
          <w:kern w:val="0"/>
          <w:sz w:val="32"/>
          <w:szCs w:val="32"/>
        </w:rPr>
        <w:t>、创造教学基本条件，增加学生锻炼机会，培育合格优秀人才，毕业生每年达</w:t>
      </w:r>
      <w:r w:rsidRPr="00FD071D">
        <w:rPr>
          <w:rFonts w:ascii="Verdana" w:eastAsia="宋体" w:hAnsi="Verdana" w:cs="宋体"/>
          <w:color w:val="2A2A2A"/>
          <w:kern w:val="0"/>
          <w:sz w:val="32"/>
          <w:szCs w:val="32"/>
        </w:rPr>
        <w:t>1000</w:t>
      </w:r>
      <w:r w:rsidRPr="00FD071D">
        <w:rPr>
          <w:rFonts w:ascii="仿宋_GB2312" w:eastAsia="仿宋_GB2312" w:hAnsi="宋体" w:cs="宋体" w:hint="eastAsia"/>
          <w:color w:val="2A2A2A"/>
          <w:kern w:val="0"/>
          <w:sz w:val="32"/>
          <w:szCs w:val="32"/>
        </w:rPr>
        <w:t>多人。</w:t>
      </w:r>
    </w:p>
    <w:p w:rsidR="00FD071D" w:rsidRPr="00FD071D" w:rsidRDefault="00FD071D" w:rsidP="00FD071D">
      <w:pPr>
        <w:widowControl/>
        <w:shd w:val="clear" w:color="auto" w:fill="FFFFFF"/>
        <w:spacing w:line="600" w:lineRule="atLeast"/>
        <w:ind w:firstLine="630"/>
        <w:jc w:val="left"/>
        <w:rPr>
          <w:rFonts w:ascii="宋体" w:eastAsia="宋体" w:hAnsi="宋体" w:cs="宋体"/>
          <w:kern w:val="0"/>
          <w:sz w:val="24"/>
          <w:szCs w:val="24"/>
        </w:rPr>
      </w:pPr>
      <w:r w:rsidRPr="00FD071D">
        <w:rPr>
          <w:rFonts w:ascii="仿宋_GB2312" w:eastAsia="仿宋_GB2312" w:hAnsi="宋体" w:cs="宋体" w:hint="eastAsia"/>
          <w:color w:val="2A2A2A"/>
          <w:kern w:val="0"/>
          <w:sz w:val="32"/>
        </w:rPr>
        <w:t>（二）进行部门决算分析。</w:t>
      </w:r>
    </w:p>
    <w:p w:rsidR="00FD071D" w:rsidRPr="00FD071D" w:rsidRDefault="00FD071D" w:rsidP="00FD071D">
      <w:pPr>
        <w:widowControl/>
        <w:shd w:val="clear" w:color="auto" w:fill="FFFFFF"/>
        <w:spacing w:line="600" w:lineRule="atLeast"/>
        <w:ind w:firstLine="630"/>
        <w:jc w:val="left"/>
        <w:rPr>
          <w:rFonts w:ascii="宋体" w:eastAsia="宋体" w:hAnsi="宋体" w:cs="宋体"/>
          <w:kern w:val="0"/>
          <w:sz w:val="24"/>
          <w:szCs w:val="24"/>
        </w:rPr>
      </w:pPr>
      <w:r w:rsidRPr="00FD071D">
        <w:rPr>
          <w:rFonts w:ascii="仿宋_GB2312" w:eastAsia="仿宋_GB2312" w:hAnsi="宋体" w:cs="宋体" w:hint="eastAsia"/>
          <w:color w:val="2A2A2A"/>
          <w:kern w:val="0"/>
          <w:sz w:val="32"/>
          <w:szCs w:val="32"/>
        </w:rPr>
        <w:t>本单位决算根据财政批复据实填报，真实反映学校财务实际情况，报送及时。但也存在不足之处。</w:t>
      </w:r>
    </w:p>
    <w:p w:rsidR="00FD071D" w:rsidRPr="00FD071D" w:rsidRDefault="00FD071D" w:rsidP="00FD071D">
      <w:pPr>
        <w:widowControl/>
        <w:shd w:val="clear" w:color="auto" w:fill="FFFFFF"/>
        <w:spacing w:line="600" w:lineRule="atLeast"/>
        <w:ind w:firstLine="630"/>
        <w:jc w:val="left"/>
        <w:rPr>
          <w:rFonts w:ascii="宋体" w:eastAsia="宋体" w:hAnsi="宋体" w:cs="宋体"/>
          <w:kern w:val="0"/>
          <w:sz w:val="24"/>
          <w:szCs w:val="24"/>
        </w:rPr>
      </w:pPr>
      <w:r w:rsidRPr="00FD071D">
        <w:rPr>
          <w:rFonts w:ascii="仿宋_GB2312" w:eastAsia="仿宋_GB2312" w:hAnsi="宋体" w:cs="宋体" w:hint="eastAsia"/>
          <w:color w:val="2A2A2A"/>
          <w:kern w:val="0"/>
          <w:sz w:val="32"/>
        </w:rPr>
        <w:t>（三）提出改进措施。</w:t>
      </w:r>
      <w:r w:rsidRPr="00FD071D">
        <w:rPr>
          <w:rFonts w:ascii="仿宋_GB2312" w:eastAsia="仿宋_GB2312" w:hAnsi="宋体" w:cs="宋体" w:hint="eastAsia"/>
          <w:color w:val="2A2A2A"/>
          <w:kern w:val="0"/>
          <w:sz w:val="32"/>
          <w:szCs w:val="32"/>
        </w:rPr>
        <w:t>希望在下一年度的部门预算执行、决算中进行进一步完善。</w:t>
      </w:r>
    </w:p>
    <w:p w:rsidR="00FD071D" w:rsidRPr="00FD071D" w:rsidRDefault="00FD071D" w:rsidP="00FD071D">
      <w:pPr>
        <w:widowControl/>
        <w:shd w:val="clear" w:color="auto" w:fill="FFFFFF"/>
        <w:spacing w:line="600" w:lineRule="atLeast"/>
        <w:ind w:firstLine="630"/>
        <w:jc w:val="left"/>
        <w:rPr>
          <w:rFonts w:ascii="宋体" w:eastAsia="宋体" w:hAnsi="宋体" w:cs="宋体"/>
          <w:kern w:val="0"/>
          <w:sz w:val="24"/>
          <w:szCs w:val="24"/>
        </w:rPr>
      </w:pPr>
      <w:r w:rsidRPr="00FD071D">
        <w:rPr>
          <w:rFonts w:ascii="Verdana" w:eastAsia="宋体" w:hAnsi="Verdana" w:cs="宋体"/>
          <w:color w:val="2A2A2A"/>
          <w:kern w:val="0"/>
          <w:sz w:val="32"/>
          <w:szCs w:val="32"/>
        </w:rPr>
        <w:t> </w:t>
      </w:r>
    </w:p>
    <w:p w:rsidR="00FD071D" w:rsidRPr="00FD071D" w:rsidRDefault="00FD071D" w:rsidP="00FD071D">
      <w:pPr>
        <w:widowControl/>
        <w:jc w:val="left"/>
        <w:rPr>
          <w:rFonts w:ascii="宋体" w:eastAsia="宋体" w:hAnsi="宋体" w:cs="宋体"/>
          <w:kern w:val="0"/>
          <w:sz w:val="24"/>
          <w:szCs w:val="24"/>
        </w:rPr>
      </w:pPr>
      <w:r w:rsidRPr="00FD071D">
        <w:rPr>
          <w:rFonts w:ascii="黑体" w:eastAsia="黑体" w:hAnsi="黑体" w:cs="宋体" w:hint="eastAsia"/>
          <w:color w:val="2A2A2A"/>
          <w:kern w:val="0"/>
          <w:sz w:val="32"/>
          <w:szCs w:val="32"/>
        </w:rPr>
        <w:t>附件：湘南幼儿师范高等专科学校</w:t>
      </w:r>
      <w:r w:rsidRPr="00FD071D">
        <w:rPr>
          <w:rFonts w:ascii="Times New Roman" w:eastAsia="宋体" w:hAnsi="Times New Roman" w:cs="Times New Roman"/>
          <w:color w:val="2A2A2A"/>
          <w:kern w:val="0"/>
          <w:sz w:val="32"/>
          <w:szCs w:val="32"/>
        </w:rPr>
        <w:t>2015</w:t>
      </w:r>
      <w:r w:rsidRPr="00FD071D">
        <w:rPr>
          <w:rFonts w:ascii="黑体" w:eastAsia="黑体" w:hAnsi="黑体" w:cs="宋体" w:hint="eastAsia"/>
          <w:color w:val="2A2A2A"/>
          <w:kern w:val="0"/>
          <w:sz w:val="32"/>
          <w:szCs w:val="32"/>
        </w:rPr>
        <w:t>年度部门决算公开</w:t>
      </w:r>
    </w:p>
    <w:tbl>
      <w:tblPr>
        <w:tblW w:w="13200" w:type="dxa"/>
        <w:tblCellMar>
          <w:left w:w="0" w:type="dxa"/>
          <w:right w:w="0" w:type="dxa"/>
        </w:tblCellMar>
        <w:tblLook w:val="04A0"/>
      </w:tblPr>
      <w:tblGrid>
        <w:gridCol w:w="2778"/>
        <w:gridCol w:w="1073"/>
        <w:gridCol w:w="2146"/>
        <w:gridCol w:w="2772"/>
        <w:gridCol w:w="985"/>
        <w:gridCol w:w="3446"/>
      </w:tblGrid>
      <w:tr w:rsidR="00FD071D" w:rsidRPr="00FD071D" w:rsidTr="00FD071D">
        <w:trPr>
          <w:trHeight w:val="630"/>
        </w:trPr>
        <w:tc>
          <w:tcPr>
            <w:tcW w:w="9165" w:type="dxa"/>
            <w:gridSpan w:val="6"/>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湘南幼儿师范高等专科学校收入支出决算总表</w:t>
            </w:r>
          </w:p>
        </w:tc>
      </w:tr>
      <w:tr w:rsidR="00FD071D" w:rsidRPr="00FD071D" w:rsidTr="00FD071D">
        <w:trPr>
          <w:trHeight w:val="300"/>
        </w:trPr>
        <w:tc>
          <w:tcPr>
            <w:tcW w:w="2385" w:type="dxa"/>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2595" w:type="dxa"/>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公开01表</w:t>
            </w:r>
          </w:p>
        </w:tc>
      </w:tr>
      <w:tr w:rsidR="00FD071D" w:rsidRPr="00FD071D" w:rsidTr="00FD071D">
        <w:trPr>
          <w:trHeight w:val="285"/>
        </w:trPr>
        <w:tc>
          <w:tcPr>
            <w:tcW w:w="2385" w:type="dxa"/>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编制单位：</w:t>
            </w: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2595" w:type="dxa"/>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金额单位：万元</w:t>
            </w:r>
          </w:p>
        </w:tc>
      </w:tr>
      <w:tr w:rsidR="00FD071D" w:rsidRPr="00FD071D" w:rsidTr="00FD071D">
        <w:trPr>
          <w:trHeight w:val="315"/>
        </w:trPr>
        <w:tc>
          <w:tcPr>
            <w:tcW w:w="4455" w:type="dxa"/>
            <w:gridSpan w:val="3"/>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收入</w:t>
            </w:r>
          </w:p>
        </w:tc>
        <w:tc>
          <w:tcPr>
            <w:tcW w:w="4695" w:type="dxa"/>
            <w:gridSpan w:val="3"/>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支出</w:t>
            </w:r>
          </w:p>
        </w:tc>
      </w:tr>
      <w:tr w:rsidR="00FD071D" w:rsidRPr="00FD071D" w:rsidTr="00FD071D">
        <w:trPr>
          <w:trHeight w:val="315"/>
        </w:trPr>
        <w:tc>
          <w:tcPr>
            <w:tcW w:w="238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项目</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行次</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决算数</w:t>
            </w:r>
          </w:p>
        </w:tc>
        <w:tc>
          <w:tcPr>
            <w:tcW w:w="259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项目(按功能分类)</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行次</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决算数</w:t>
            </w:r>
          </w:p>
        </w:tc>
      </w:tr>
      <w:tr w:rsidR="00FD071D" w:rsidRPr="00FD071D" w:rsidTr="00FD071D">
        <w:trPr>
          <w:trHeight w:val="315"/>
        </w:trPr>
        <w:tc>
          <w:tcPr>
            <w:tcW w:w="238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栏次</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w:t>
            </w:r>
          </w:p>
        </w:tc>
        <w:tc>
          <w:tcPr>
            <w:tcW w:w="259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栏次</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6</w:t>
            </w:r>
          </w:p>
        </w:tc>
      </w:tr>
      <w:tr w:rsidR="00FD071D" w:rsidRPr="00FD071D" w:rsidTr="00FD071D">
        <w:trPr>
          <w:trHeight w:val="315"/>
        </w:trPr>
        <w:tc>
          <w:tcPr>
            <w:tcW w:w="238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一、财政拨款收入</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4707.83</w:t>
            </w:r>
          </w:p>
        </w:tc>
        <w:tc>
          <w:tcPr>
            <w:tcW w:w="259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一、一般公共服务支出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37</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540"/>
        </w:trPr>
        <w:tc>
          <w:tcPr>
            <w:tcW w:w="238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 xml:space="preserve">　　其中：政府性基金预算财政拨款</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259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二、外交支出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38</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315"/>
        </w:trPr>
        <w:tc>
          <w:tcPr>
            <w:tcW w:w="238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二、上级补助收入</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2419.94</w:t>
            </w:r>
          </w:p>
        </w:tc>
        <w:tc>
          <w:tcPr>
            <w:tcW w:w="259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三、国防支出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39</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315"/>
        </w:trPr>
        <w:tc>
          <w:tcPr>
            <w:tcW w:w="238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三、事业收入</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4</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800.00</w:t>
            </w:r>
          </w:p>
        </w:tc>
        <w:tc>
          <w:tcPr>
            <w:tcW w:w="259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四、公共安全支出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40</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315"/>
        </w:trPr>
        <w:tc>
          <w:tcPr>
            <w:tcW w:w="238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lastRenderedPageBreak/>
              <w:t>四、经营收入</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5</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259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五、教育支出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41</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6795.89</w:t>
            </w:r>
          </w:p>
        </w:tc>
      </w:tr>
      <w:tr w:rsidR="00FD071D" w:rsidRPr="00FD071D" w:rsidTr="00FD071D">
        <w:trPr>
          <w:trHeight w:val="315"/>
        </w:trPr>
        <w:tc>
          <w:tcPr>
            <w:tcW w:w="238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五、附属单位上缴收入</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6</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259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六、科学技术支出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42</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270"/>
        </w:trPr>
        <w:tc>
          <w:tcPr>
            <w:tcW w:w="238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六、其他收入</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7</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104.71</w:t>
            </w:r>
          </w:p>
        </w:tc>
        <w:tc>
          <w:tcPr>
            <w:tcW w:w="259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七、文化体育与传媒支出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43</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315"/>
        </w:trPr>
        <w:tc>
          <w:tcPr>
            <w:tcW w:w="238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8</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259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八、社会保障和就业支出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44</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540"/>
        </w:trPr>
        <w:tc>
          <w:tcPr>
            <w:tcW w:w="238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9</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259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九、医疗卫生与计划生育支出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45</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92.70</w:t>
            </w:r>
          </w:p>
        </w:tc>
      </w:tr>
      <w:tr w:rsidR="00FD071D" w:rsidRPr="00FD071D" w:rsidTr="00FD071D">
        <w:trPr>
          <w:trHeight w:val="315"/>
        </w:trPr>
        <w:tc>
          <w:tcPr>
            <w:tcW w:w="238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10</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259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十、节能环保支出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46</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315"/>
        </w:trPr>
        <w:tc>
          <w:tcPr>
            <w:tcW w:w="238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11</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259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十一、城乡社区支出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47</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315"/>
        </w:trPr>
        <w:tc>
          <w:tcPr>
            <w:tcW w:w="238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12</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259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十二、农林水支出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48</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315"/>
        </w:trPr>
        <w:tc>
          <w:tcPr>
            <w:tcW w:w="238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13</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259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十三、交通运输支出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49</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315"/>
        </w:trPr>
        <w:tc>
          <w:tcPr>
            <w:tcW w:w="238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14</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259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十四、资源勘探信息等支出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50</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315"/>
        </w:trPr>
        <w:tc>
          <w:tcPr>
            <w:tcW w:w="238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15</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259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十五、商业服务业等支出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51</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315"/>
        </w:trPr>
        <w:tc>
          <w:tcPr>
            <w:tcW w:w="238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16</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259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十六、金融支出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52</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315"/>
        </w:trPr>
        <w:tc>
          <w:tcPr>
            <w:tcW w:w="238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17</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259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十七、援助其他地区支出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53</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315"/>
        </w:trPr>
        <w:tc>
          <w:tcPr>
            <w:tcW w:w="238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18</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259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十八、国土海洋气象等支出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54</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315"/>
        </w:trPr>
        <w:tc>
          <w:tcPr>
            <w:tcW w:w="238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19</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259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十九、住房保障支出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55</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124.19</w:t>
            </w:r>
          </w:p>
        </w:tc>
      </w:tr>
      <w:tr w:rsidR="00FD071D" w:rsidRPr="00FD071D" w:rsidTr="00FD071D">
        <w:trPr>
          <w:trHeight w:val="315"/>
        </w:trPr>
        <w:tc>
          <w:tcPr>
            <w:tcW w:w="238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20</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259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二十、粮油物资储备支出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56</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315"/>
        </w:trPr>
        <w:tc>
          <w:tcPr>
            <w:tcW w:w="238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21</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259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二十一、其他支出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57</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315"/>
        </w:trPr>
        <w:tc>
          <w:tcPr>
            <w:tcW w:w="238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22</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259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二十二、债务还本支出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58</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315"/>
        </w:trPr>
        <w:tc>
          <w:tcPr>
            <w:tcW w:w="238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23</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259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二十三、债务付息支出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59</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315"/>
        </w:trPr>
        <w:tc>
          <w:tcPr>
            <w:tcW w:w="238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本年收入合计</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24</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8032.48</w:t>
            </w:r>
          </w:p>
        </w:tc>
        <w:tc>
          <w:tcPr>
            <w:tcW w:w="259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本年支出合计</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60</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7012.78</w:t>
            </w:r>
          </w:p>
        </w:tc>
      </w:tr>
      <w:tr w:rsidR="00FD071D" w:rsidRPr="00FD071D" w:rsidTr="00FD071D">
        <w:trPr>
          <w:trHeight w:val="315"/>
        </w:trPr>
        <w:tc>
          <w:tcPr>
            <w:tcW w:w="238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    用事业基金弥补收支差额</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25</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259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    结余分配</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61</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315"/>
        </w:trPr>
        <w:tc>
          <w:tcPr>
            <w:tcW w:w="238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    年初结转和结余</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26</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2103.64</w:t>
            </w:r>
          </w:p>
        </w:tc>
        <w:tc>
          <w:tcPr>
            <w:tcW w:w="259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      交纳所得税</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62</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315"/>
        </w:trPr>
        <w:tc>
          <w:tcPr>
            <w:tcW w:w="238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      基本支出结转</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27</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259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      提取职工福利基金</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63</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540"/>
        </w:trPr>
        <w:tc>
          <w:tcPr>
            <w:tcW w:w="238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lastRenderedPageBreak/>
              <w:t>      项目支出结转和结余</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28</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259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      转入事业基金</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64</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315"/>
        </w:trPr>
        <w:tc>
          <w:tcPr>
            <w:tcW w:w="238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      经营结余</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29</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259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      其他</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65</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315"/>
        </w:trPr>
        <w:tc>
          <w:tcPr>
            <w:tcW w:w="238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30</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259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    年末结转和结余</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66</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3123.34</w:t>
            </w:r>
          </w:p>
        </w:tc>
      </w:tr>
      <w:tr w:rsidR="00FD071D" w:rsidRPr="00FD071D" w:rsidTr="00FD071D">
        <w:trPr>
          <w:trHeight w:val="315"/>
        </w:trPr>
        <w:tc>
          <w:tcPr>
            <w:tcW w:w="238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31</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259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      基本支出结转</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67</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2094.16</w:t>
            </w:r>
          </w:p>
        </w:tc>
      </w:tr>
      <w:tr w:rsidR="00FD071D" w:rsidRPr="00FD071D" w:rsidTr="00FD071D">
        <w:trPr>
          <w:trHeight w:val="315"/>
        </w:trPr>
        <w:tc>
          <w:tcPr>
            <w:tcW w:w="238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32</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259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      项目支出结转和结余</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68</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1029.18</w:t>
            </w:r>
          </w:p>
        </w:tc>
      </w:tr>
      <w:tr w:rsidR="00FD071D" w:rsidRPr="00FD071D" w:rsidTr="00FD071D">
        <w:trPr>
          <w:trHeight w:val="315"/>
        </w:trPr>
        <w:tc>
          <w:tcPr>
            <w:tcW w:w="238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33</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259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      经营结余</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69</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315"/>
        </w:trPr>
        <w:tc>
          <w:tcPr>
            <w:tcW w:w="238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34</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259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70</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315"/>
        </w:trPr>
        <w:tc>
          <w:tcPr>
            <w:tcW w:w="238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35</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259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71</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315"/>
        </w:trPr>
        <w:tc>
          <w:tcPr>
            <w:tcW w:w="238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总计</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36</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10136.12</w:t>
            </w:r>
          </w:p>
        </w:tc>
        <w:tc>
          <w:tcPr>
            <w:tcW w:w="259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总计</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72</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10136.12</w:t>
            </w:r>
          </w:p>
        </w:tc>
      </w:tr>
    </w:tbl>
    <w:p w:rsidR="00FD071D" w:rsidRPr="00FD071D" w:rsidRDefault="00FD071D" w:rsidP="00FD071D">
      <w:pPr>
        <w:widowControl/>
        <w:jc w:val="left"/>
        <w:rPr>
          <w:rFonts w:ascii="宋体" w:eastAsia="宋体" w:hAnsi="宋体" w:cs="宋体"/>
          <w:vanish/>
          <w:kern w:val="0"/>
          <w:sz w:val="24"/>
          <w:szCs w:val="24"/>
        </w:rPr>
      </w:pPr>
    </w:p>
    <w:tbl>
      <w:tblPr>
        <w:tblW w:w="13200" w:type="dxa"/>
        <w:tblCellMar>
          <w:left w:w="0" w:type="dxa"/>
          <w:right w:w="0" w:type="dxa"/>
        </w:tblCellMar>
        <w:tblLook w:val="04A0"/>
      </w:tblPr>
      <w:tblGrid>
        <w:gridCol w:w="1073"/>
        <w:gridCol w:w="716"/>
        <w:gridCol w:w="716"/>
        <w:gridCol w:w="4590"/>
        <w:gridCol w:w="1020"/>
        <w:gridCol w:w="1020"/>
        <w:gridCol w:w="1020"/>
        <w:gridCol w:w="1020"/>
        <w:gridCol w:w="525"/>
        <w:gridCol w:w="480"/>
        <w:gridCol w:w="1020"/>
      </w:tblGrid>
      <w:tr w:rsidR="00FD071D" w:rsidRPr="00FD071D" w:rsidTr="00FD071D">
        <w:trPr>
          <w:trHeight w:val="540"/>
        </w:trPr>
        <w:tc>
          <w:tcPr>
            <w:tcW w:w="9555" w:type="dxa"/>
            <w:gridSpan w:val="11"/>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湘南幼儿师范高等专科学校收入决算表</w:t>
            </w:r>
          </w:p>
        </w:tc>
      </w:tr>
      <w:tr w:rsidR="00FD071D" w:rsidRPr="00FD071D" w:rsidTr="00FD071D">
        <w:trPr>
          <w:trHeight w:val="300"/>
        </w:trPr>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公开02表</w:t>
            </w:r>
          </w:p>
        </w:tc>
      </w:tr>
      <w:tr w:rsidR="00FD071D" w:rsidRPr="00FD071D" w:rsidTr="00FD071D">
        <w:trPr>
          <w:trHeight w:val="285"/>
        </w:trPr>
        <w:tc>
          <w:tcPr>
            <w:tcW w:w="0" w:type="auto"/>
            <w:gridSpan w:val="3"/>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编制单位：</w:t>
            </w: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2015年度</w:t>
            </w: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金额单位：万元</w:t>
            </w:r>
          </w:p>
        </w:tc>
      </w:tr>
      <w:tr w:rsidR="00FD071D" w:rsidRPr="00FD071D" w:rsidTr="00FD071D">
        <w:trPr>
          <w:trHeight w:val="315"/>
        </w:trPr>
        <w:tc>
          <w:tcPr>
            <w:tcW w:w="0" w:type="auto"/>
            <w:gridSpan w:val="4"/>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项目</w:t>
            </w:r>
          </w:p>
        </w:tc>
        <w:tc>
          <w:tcPr>
            <w:tcW w:w="1020" w:type="dxa"/>
            <w:vMerge w:val="restart"/>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本年收入合计</w:t>
            </w:r>
          </w:p>
        </w:tc>
        <w:tc>
          <w:tcPr>
            <w:tcW w:w="1020" w:type="dxa"/>
            <w:vMerge w:val="restart"/>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财政拨款收入</w:t>
            </w:r>
          </w:p>
        </w:tc>
        <w:tc>
          <w:tcPr>
            <w:tcW w:w="1020" w:type="dxa"/>
            <w:vMerge w:val="restart"/>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上级补助收入</w:t>
            </w:r>
          </w:p>
        </w:tc>
        <w:tc>
          <w:tcPr>
            <w:tcW w:w="1020" w:type="dxa"/>
            <w:vMerge w:val="restart"/>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事业收入</w:t>
            </w:r>
          </w:p>
        </w:tc>
        <w:tc>
          <w:tcPr>
            <w:tcW w:w="525" w:type="dxa"/>
            <w:vMerge w:val="restart"/>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经营收入</w:t>
            </w:r>
          </w:p>
        </w:tc>
        <w:tc>
          <w:tcPr>
            <w:tcW w:w="480" w:type="dxa"/>
            <w:vMerge w:val="restart"/>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附属单位上缴收入</w:t>
            </w:r>
          </w:p>
        </w:tc>
        <w:tc>
          <w:tcPr>
            <w:tcW w:w="1020" w:type="dxa"/>
            <w:vMerge w:val="restart"/>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其他收入</w:t>
            </w:r>
          </w:p>
        </w:tc>
      </w:tr>
      <w:tr w:rsidR="00FD071D" w:rsidRPr="00FD071D" w:rsidTr="00FD071D">
        <w:trPr>
          <w:trHeight w:val="315"/>
        </w:trPr>
        <w:tc>
          <w:tcPr>
            <w:tcW w:w="1440" w:type="dxa"/>
            <w:gridSpan w:val="3"/>
            <w:vMerge w:val="restart"/>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支出功能分类科目编码</w:t>
            </w:r>
          </w:p>
        </w:tc>
        <w:tc>
          <w:tcPr>
            <w:tcW w:w="0" w:type="auto"/>
            <w:vMerge w:val="restart"/>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科目名称</w:t>
            </w:r>
          </w:p>
        </w:tc>
        <w:tc>
          <w:tcPr>
            <w:tcW w:w="0" w:type="auto"/>
            <w:vMerge/>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315"/>
        </w:trPr>
        <w:tc>
          <w:tcPr>
            <w:tcW w:w="0" w:type="auto"/>
            <w:gridSpan w:val="3"/>
            <w:vMerge/>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315"/>
        </w:trPr>
        <w:tc>
          <w:tcPr>
            <w:tcW w:w="0" w:type="auto"/>
            <w:gridSpan w:val="3"/>
            <w:vMerge/>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435"/>
        </w:trPr>
        <w:tc>
          <w:tcPr>
            <w:tcW w:w="0" w:type="auto"/>
            <w:vMerge w:val="restart"/>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类</w:t>
            </w:r>
          </w:p>
        </w:tc>
        <w:tc>
          <w:tcPr>
            <w:tcW w:w="0" w:type="auto"/>
            <w:vMerge w:val="restart"/>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款</w:t>
            </w:r>
          </w:p>
        </w:tc>
        <w:tc>
          <w:tcPr>
            <w:tcW w:w="0" w:type="auto"/>
            <w:vMerge w:val="restart"/>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项</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栏次</w:t>
            </w:r>
          </w:p>
        </w:tc>
        <w:tc>
          <w:tcPr>
            <w:tcW w:w="1020"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w:t>
            </w:r>
          </w:p>
        </w:tc>
        <w:tc>
          <w:tcPr>
            <w:tcW w:w="1020"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w:t>
            </w:r>
          </w:p>
        </w:tc>
        <w:tc>
          <w:tcPr>
            <w:tcW w:w="1020"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w:t>
            </w:r>
          </w:p>
        </w:tc>
        <w:tc>
          <w:tcPr>
            <w:tcW w:w="1020"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4</w:t>
            </w:r>
          </w:p>
        </w:tc>
        <w:tc>
          <w:tcPr>
            <w:tcW w:w="52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5</w:t>
            </w:r>
          </w:p>
        </w:tc>
        <w:tc>
          <w:tcPr>
            <w:tcW w:w="480"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6</w:t>
            </w:r>
          </w:p>
        </w:tc>
        <w:tc>
          <w:tcPr>
            <w:tcW w:w="1020"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7</w:t>
            </w:r>
          </w:p>
        </w:tc>
      </w:tr>
      <w:tr w:rsidR="00FD071D" w:rsidRPr="00FD071D" w:rsidTr="00FD071D">
        <w:trPr>
          <w:trHeight w:val="675"/>
        </w:trPr>
        <w:tc>
          <w:tcPr>
            <w:tcW w:w="0" w:type="auto"/>
            <w:vMerge/>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合计</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8,032.48</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4,707.83</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2,419.94</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800.00</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104.71</w:t>
            </w:r>
          </w:p>
        </w:tc>
      </w:tr>
      <w:tr w:rsidR="00FD071D" w:rsidRPr="00FD071D" w:rsidTr="00FD071D">
        <w:trPr>
          <w:trHeight w:val="675"/>
        </w:trPr>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205</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教育支出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7,815.59</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4,545.46</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2,419.94</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745.48</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104.71</w:t>
            </w:r>
          </w:p>
        </w:tc>
      </w:tr>
      <w:tr w:rsidR="00FD071D" w:rsidRPr="00FD071D" w:rsidTr="00FD071D">
        <w:trPr>
          <w:trHeight w:val="675"/>
        </w:trPr>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lastRenderedPageBreak/>
              <w:t>205</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03</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职业教育</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7,815.59</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4,545.46</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2,419.94</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745.48</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104.71</w:t>
            </w:r>
          </w:p>
        </w:tc>
      </w:tr>
      <w:tr w:rsidR="00FD071D" w:rsidRPr="00FD071D" w:rsidTr="00FD071D">
        <w:trPr>
          <w:trHeight w:val="675"/>
        </w:trPr>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205</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03</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05</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    高等职业教育</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7,815.59</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4,545.46</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2,419.94</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745.48</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104.71</w:t>
            </w:r>
          </w:p>
        </w:tc>
      </w:tr>
      <w:tr w:rsidR="00FD071D" w:rsidRPr="00FD071D" w:rsidTr="00FD071D">
        <w:trPr>
          <w:trHeight w:val="675"/>
        </w:trPr>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210</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医疗卫生与计划生育支出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92.70</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92.70</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675"/>
        </w:trPr>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210</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05</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医疗保障</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92.70</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92.70</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675"/>
        </w:trPr>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210</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05</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02</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    事业单位医疗</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92.70</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92.70</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675"/>
        </w:trPr>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221</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住房保障支出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124.19</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69.67</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54.52</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675"/>
        </w:trPr>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221</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02</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住房改革支出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124.19</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69.67</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54.52</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675"/>
        </w:trPr>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221</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02</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01</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    住房公积金</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124.19</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69.67</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54.52</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435"/>
        </w:trPr>
        <w:tc>
          <w:tcPr>
            <w:tcW w:w="0" w:type="auto"/>
            <w:gridSpan w:val="3"/>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435"/>
        </w:trPr>
        <w:tc>
          <w:tcPr>
            <w:tcW w:w="0" w:type="auto"/>
            <w:gridSpan w:val="3"/>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bl>
    <w:p w:rsidR="00FD071D" w:rsidRPr="00FD071D" w:rsidRDefault="00FD071D" w:rsidP="00FD071D">
      <w:pPr>
        <w:widowControl/>
        <w:jc w:val="left"/>
        <w:rPr>
          <w:rFonts w:ascii="宋体" w:eastAsia="宋体" w:hAnsi="宋体" w:cs="宋体"/>
          <w:vanish/>
          <w:kern w:val="0"/>
          <w:sz w:val="24"/>
          <w:szCs w:val="24"/>
        </w:rPr>
      </w:pPr>
    </w:p>
    <w:tbl>
      <w:tblPr>
        <w:tblW w:w="13200" w:type="dxa"/>
        <w:tblCellMar>
          <w:left w:w="0" w:type="dxa"/>
          <w:right w:w="0" w:type="dxa"/>
        </w:tblCellMar>
        <w:tblLook w:val="04A0"/>
      </w:tblPr>
      <w:tblGrid>
        <w:gridCol w:w="1059"/>
        <w:gridCol w:w="709"/>
        <w:gridCol w:w="426"/>
        <w:gridCol w:w="3002"/>
        <w:gridCol w:w="1334"/>
        <w:gridCol w:w="1334"/>
        <w:gridCol w:w="1334"/>
        <w:gridCol w:w="1334"/>
        <w:gridCol w:w="1334"/>
        <w:gridCol w:w="1334"/>
      </w:tblGrid>
      <w:tr w:rsidR="00FD071D" w:rsidRPr="00FD071D" w:rsidTr="00FD071D">
        <w:trPr>
          <w:trHeight w:val="540"/>
        </w:trPr>
        <w:tc>
          <w:tcPr>
            <w:tcW w:w="12135" w:type="dxa"/>
            <w:gridSpan w:val="10"/>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湘南幼儿师范高等专科学校支出决算表</w:t>
            </w:r>
          </w:p>
        </w:tc>
      </w:tr>
      <w:tr w:rsidR="00FD071D" w:rsidRPr="00FD071D" w:rsidTr="00FD071D">
        <w:trPr>
          <w:trHeight w:val="300"/>
        </w:trPr>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公开03表</w:t>
            </w:r>
          </w:p>
        </w:tc>
      </w:tr>
      <w:tr w:rsidR="00FD071D" w:rsidRPr="00FD071D" w:rsidTr="00FD071D">
        <w:trPr>
          <w:trHeight w:val="375"/>
        </w:trPr>
        <w:tc>
          <w:tcPr>
            <w:tcW w:w="0" w:type="auto"/>
            <w:gridSpan w:val="2"/>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编制单位：</w:t>
            </w: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   2015年度</w:t>
            </w: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金额单位：万元</w:t>
            </w:r>
          </w:p>
        </w:tc>
      </w:tr>
      <w:tr w:rsidR="00FD071D" w:rsidRPr="00FD071D" w:rsidTr="00FD071D">
        <w:trPr>
          <w:trHeight w:val="315"/>
        </w:trPr>
        <w:tc>
          <w:tcPr>
            <w:tcW w:w="0" w:type="auto"/>
            <w:gridSpan w:val="4"/>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项目</w:t>
            </w:r>
          </w:p>
        </w:tc>
        <w:tc>
          <w:tcPr>
            <w:tcW w:w="1125" w:type="dxa"/>
            <w:vMerge w:val="restart"/>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本年支出合</w:t>
            </w:r>
            <w:r w:rsidRPr="00FD071D">
              <w:rPr>
                <w:rFonts w:ascii="宋体" w:eastAsia="宋体" w:hAnsi="宋体" w:cs="宋体"/>
                <w:kern w:val="0"/>
                <w:sz w:val="24"/>
                <w:szCs w:val="24"/>
              </w:rPr>
              <w:lastRenderedPageBreak/>
              <w:t>计</w:t>
            </w:r>
          </w:p>
        </w:tc>
        <w:tc>
          <w:tcPr>
            <w:tcW w:w="1125" w:type="dxa"/>
            <w:vMerge w:val="restart"/>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lastRenderedPageBreak/>
              <w:t>基本支出</w:t>
            </w:r>
          </w:p>
        </w:tc>
        <w:tc>
          <w:tcPr>
            <w:tcW w:w="1125" w:type="dxa"/>
            <w:vMerge w:val="restart"/>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项目支出</w:t>
            </w:r>
          </w:p>
        </w:tc>
        <w:tc>
          <w:tcPr>
            <w:tcW w:w="1125" w:type="dxa"/>
            <w:vMerge w:val="restart"/>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上缴上级支</w:t>
            </w:r>
            <w:r w:rsidRPr="00FD071D">
              <w:rPr>
                <w:rFonts w:ascii="宋体" w:eastAsia="宋体" w:hAnsi="宋体" w:cs="宋体"/>
                <w:kern w:val="0"/>
                <w:sz w:val="24"/>
                <w:szCs w:val="24"/>
              </w:rPr>
              <w:lastRenderedPageBreak/>
              <w:t>出</w:t>
            </w:r>
          </w:p>
        </w:tc>
        <w:tc>
          <w:tcPr>
            <w:tcW w:w="1125" w:type="dxa"/>
            <w:vMerge w:val="restart"/>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lastRenderedPageBreak/>
              <w:t>经营支出</w:t>
            </w:r>
          </w:p>
        </w:tc>
        <w:tc>
          <w:tcPr>
            <w:tcW w:w="1125" w:type="dxa"/>
            <w:vMerge w:val="restart"/>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对附属单位</w:t>
            </w:r>
            <w:r w:rsidRPr="00FD071D">
              <w:rPr>
                <w:rFonts w:ascii="宋体" w:eastAsia="宋体" w:hAnsi="宋体" w:cs="宋体"/>
                <w:kern w:val="0"/>
                <w:sz w:val="24"/>
                <w:szCs w:val="24"/>
              </w:rPr>
              <w:lastRenderedPageBreak/>
              <w:t>补助支出</w:t>
            </w:r>
          </w:p>
        </w:tc>
      </w:tr>
      <w:tr w:rsidR="00FD071D" w:rsidRPr="00FD071D" w:rsidTr="00FD071D">
        <w:trPr>
          <w:trHeight w:val="315"/>
        </w:trPr>
        <w:tc>
          <w:tcPr>
            <w:tcW w:w="2280" w:type="dxa"/>
            <w:gridSpan w:val="3"/>
            <w:vMerge w:val="restart"/>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lastRenderedPageBreak/>
              <w:t>支出功能分类科目编码</w:t>
            </w:r>
          </w:p>
        </w:tc>
        <w:tc>
          <w:tcPr>
            <w:tcW w:w="0" w:type="auto"/>
            <w:vMerge w:val="restart"/>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科目名称</w:t>
            </w:r>
          </w:p>
        </w:tc>
        <w:tc>
          <w:tcPr>
            <w:tcW w:w="0" w:type="auto"/>
            <w:vMerge/>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315"/>
        </w:trPr>
        <w:tc>
          <w:tcPr>
            <w:tcW w:w="0" w:type="auto"/>
            <w:gridSpan w:val="3"/>
            <w:vMerge/>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315"/>
        </w:trPr>
        <w:tc>
          <w:tcPr>
            <w:tcW w:w="0" w:type="auto"/>
            <w:gridSpan w:val="3"/>
            <w:vMerge/>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315"/>
        </w:trPr>
        <w:tc>
          <w:tcPr>
            <w:tcW w:w="0" w:type="auto"/>
            <w:vMerge w:val="restart"/>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类</w:t>
            </w:r>
          </w:p>
        </w:tc>
        <w:tc>
          <w:tcPr>
            <w:tcW w:w="0" w:type="auto"/>
            <w:vMerge w:val="restart"/>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款</w:t>
            </w:r>
          </w:p>
        </w:tc>
        <w:tc>
          <w:tcPr>
            <w:tcW w:w="0" w:type="auto"/>
            <w:vMerge w:val="restart"/>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项</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栏次</w:t>
            </w:r>
          </w:p>
        </w:tc>
        <w:tc>
          <w:tcPr>
            <w:tcW w:w="112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w:t>
            </w:r>
          </w:p>
        </w:tc>
        <w:tc>
          <w:tcPr>
            <w:tcW w:w="112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w:t>
            </w:r>
          </w:p>
        </w:tc>
        <w:tc>
          <w:tcPr>
            <w:tcW w:w="112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w:t>
            </w:r>
          </w:p>
        </w:tc>
        <w:tc>
          <w:tcPr>
            <w:tcW w:w="112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4</w:t>
            </w:r>
          </w:p>
        </w:tc>
        <w:tc>
          <w:tcPr>
            <w:tcW w:w="112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5</w:t>
            </w:r>
          </w:p>
        </w:tc>
        <w:tc>
          <w:tcPr>
            <w:tcW w:w="112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6</w:t>
            </w:r>
          </w:p>
        </w:tc>
      </w:tr>
      <w:tr w:rsidR="00FD071D" w:rsidRPr="00FD071D" w:rsidTr="00FD071D">
        <w:trPr>
          <w:trHeight w:val="495"/>
        </w:trPr>
        <w:tc>
          <w:tcPr>
            <w:tcW w:w="0" w:type="auto"/>
            <w:vMerge/>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合计</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7,012.78</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3,882.13</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3,130.65</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495"/>
        </w:trPr>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205</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教育支出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6,795.89</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3,665.24</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3,130.65</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495"/>
        </w:trPr>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205</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03</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职业教育</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6,795.89</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3,665.24</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3,130.65</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495"/>
        </w:trPr>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205</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03</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05</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    高等职业教育</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6,795.89</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3,665.24</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3,130.65</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495"/>
        </w:trPr>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210</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医疗卫生与计划生育支出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92.70</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92.70</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495"/>
        </w:trPr>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210</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05</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医疗保障</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92.70</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92.70</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495"/>
        </w:trPr>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210</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05</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02</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    事业单位医疗</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92.70</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92.70</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495"/>
        </w:trPr>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221</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住房保障支出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124.19</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124.19</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720"/>
        </w:trPr>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221</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02</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住房改革支出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124.19</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124.19</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855"/>
        </w:trPr>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221</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02</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01</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    住房公积金</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124.19</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124.19</w:t>
            </w: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left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left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left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bl>
    <w:p w:rsidR="00FD071D" w:rsidRPr="00FD071D" w:rsidRDefault="00FD071D" w:rsidP="00FD071D">
      <w:pPr>
        <w:widowControl/>
        <w:jc w:val="left"/>
        <w:rPr>
          <w:rFonts w:ascii="宋体" w:eastAsia="宋体" w:hAnsi="宋体" w:cs="宋体"/>
          <w:vanish/>
          <w:kern w:val="0"/>
          <w:sz w:val="24"/>
          <w:szCs w:val="24"/>
        </w:rPr>
      </w:pPr>
    </w:p>
    <w:tbl>
      <w:tblPr>
        <w:tblW w:w="13200" w:type="dxa"/>
        <w:tblCellMar>
          <w:left w:w="0" w:type="dxa"/>
          <w:right w:w="0" w:type="dxa"/>
        </w:tblCellMar>
        <w:tblLook w:val="04A0"/>
      </w:tblPr>
      <w:tblGrid>
        <w:gridCol w:w="2389"/>
        <w:gridCol w:w="619"/>
        <w:gridCol w:w="1893"/>
        <w:gridCol w:w="2212"/>
        <w:gridCol w:w="690"/>
        <w:gridCol w:w="1858"/>
        <w:gridCol w:w="1752"/>
        <w:gridCol w:w="1787"/>
      </w:tblGrid>
      <w:tr w:rsidR="00FD071D" w:rsidRPr="00FD071D" w:rsidTr="00FD071D">
        <w:trPr>
          <w:trHeight w:val="675"/>
        </w:trPr>
        <w:tc>
          <w:tcPr>
            <w:tcW w:w="11175" w:type="dxa"/>
            <w:gridSpan w:val="8"/>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湘南幼儿师范高等专科学校财政拨款收入支出决算总表</w:t>
            </w:r>
          </w:p>
        </w:tc>
      </w:tr>
      <w:tr w:rsidR="00FD071D" w:rsidRPr="00FD071D" w:rsidTr="00FD071D">
        <w:trPr>
          <w:trHeight w:val="300"/>
        </w:trPr>
        <w:tc>
          <w:tcPr>
            <w:tcW w:w="2025" w:type="dxa"/>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1875" w:type="dxa"/>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公开04表</w:t>
            </w:r>
          </w:p>
        </w:tc>
      </w:tr>
      <w:tr w:rsidR="00FD071D" w:rsidRPr="00FD071D" w:rsidTr="00FD071D">
        <w:trPr>
          <w:trHeight w:val="285"/>
        </w:trPr>
        <w:tc>
          <w:tcPr>
            <w:tcW w:w="2025" w:type="dxa"/>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编制单位:</w:t>
            </w: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1875" w:type="dxa"/>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2015年度</w:t>
            </w: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金额单位：万元</w:t>
            </w:r>
          </w:p>
        </w:tc>
      </w:tr>
      <w:tr w:rsidR="00FD071D" w:rsidRPr="00FD071D" w:rsidTr="00FD071D">
        <w:trPr>
          <w:trHeight w:val="315"/>
        </w:trPr>
        <w:tc>
          <w:tcPr>
            <w:tcW w:w="2025" w:type="dxa"/>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lastRenderedPageBreak/>
              <w:t>收     入</w:t>
            </w:r>
          </w:p>
        </w:tc>
        <w:tc>
          <w:tcPr>
            <w:tcW w:w="525" w:type="dxa"/>
            <w:vAlign w:val="center"/>
            <w:hideMark/>
          </w:tcPr>
          <w:p w:rsidR="00FD071D" w:rsidRPr="00FD071D" w:rsidRDefault="00FD071D" w:rsidP="00FD071D">
            <w:pPr>
              <w:widowControl/>
              <w:jc w:val="left"/>
              <w:rPr>
                <w:rFonts w:ascii="宋体" w:eastAsia="宋体" w:hAnsi="宋体" w:cs="宋体"/>
                <w:kern w:val="0"/>
                <w:sz w:val="24"/>
                <w:szCs w:val="24"/>
              </w:rPr>
            </w:pPr>
          </w:p>
        </w:tc>
        <w:tc>
          <w:tcPr>
            <w:tcW w:w="1605" w:type="dxa"/>
            <w:vAlign w:val="center"/>
            <w:hideMark/>
          </w:tcPr>
          <w:p w:rsidR="00FD071D" w:rsidRPr="00FD071D" w:rsidRDefault="00FD071D" w:rsidP="00FD071D">
            <w:pPr>
              <w:widowControl/>
              <w:jc w:val="left"/>
              <w:rPr>
                <w:rFonts w:ascii="宋体" w:eastAsia="宋体" w:hAnsi="宋体" w:cs="宋体"/>
                <w:kern w:val="0"/>
                <w:sz w:val="24"/>
                <w:szCs w:val="24"/>
              </w:rPr>
            </w:pPr>
          </w:p>
        </w:tc>
        <w:tc>
          <w:tcPr>
            <w:tcW w:w="1875" w:type="dxa"/>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支     出</w:t>
            </w:r>
          </w:p>
        </w:tc>
        <w:tc>
          <w:tcPr>
            <w:tcW w:w="585" w:type="dxa"/>
            <w:vAlign w:val="center"/>
            <w:hideMark/>
          </w:tcPr>
          <w:p w:rsidR="00FD071D" w:rsidRPr="00FD071D" w:rsidRDefault="00FD071D" w:rsidP="00FD071D">
            <w:pPr>
              <w:widowControl/>
              <w:jc w:val="left"/>
              <w:rPr>
                <w:rFonts w:ascii="宋体" w:eastAsia="宋体" w:hAnsi="宋体" w:cs="宋体"/>
                <w:kern w:val="0"/>
                <w:sz w:val="24"/>
                <w:szCs w:val="24"/>
              </w:rPr>
            </w:pPr>
          </w:p>
        </w:tc>
        <w:tc>
          <w:tcPr>
            <w:tcW w:w="1575" w:type="dxa"/>
            <w:vAlign w:val="center"/>
            <w:hideMark/>
          </w:tcPr>
          <w:p w:rsidR="00FD071D" w:rsidRPr="00FD071D" w:rsidRDefault="00FD071D" w:rsidP="00FD071D">
            <w:pPr>
              <w:widowControl/>
              <w:jc w:val="left"/>
              <w:rPr>
                <w:rFonts w:ascii="宋体" w:eastAsia="宋体" w:hAnsi="宋体" w:cs="宋体"/>
                <w:kern w:val="0"/>
                <w:sz w:val="24"/>
                <w:szCs w:val="24"/>
              </w:rPr>
            </w:pPr>
          </w:p>
        </w:tc>
        <w:tc>
          <w:tcPr>
            <w:tcW w:w="1485" w:type="dxa"/>
            <w:vAlign w:val="center"/>
            <w:hideMark/>
          </w:tcPr>
          <w:p w:rsidR="00FD071D" w:rsidRPr="00FD071D" w:rsidRDefault="00FD071D" w:rsidP="00FD071D">
            <w:pPr>
              <w:widowControl/>
              <w:jc w:val="left"/>
              <w:rPr>
                <w:rFonts w:ascii="宋体" w:eastAsia="宋体" w:hAnsi="宋体" w:cs="宋体"/>
                <w:kern w:val="0"/>
                <w:sz w:val="24"/>
                <w:szCs w:val="24"/>
              </w:rPr>
            </w:pPr>
          </w:p>
        </w:tc>
        <w:tc>
          <w:tcPr>
            <w:tcW w:w="1515" w:type="dxa"/>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300"/>
        </w:trPr>
        <w:tc>
          <w:tcPr>
            <w:tcW w:w="202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项    目</w:t>
            </w:r>
          </w:p>
        </w:tc>
        <w:tc>
          <w:tcPr>
            <w:tcW w:w="52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行次</w:t>
            </w:r>
          </w:p>
        </w:tc>
        <w:tc>
          <w:tcPr>
            <w:tcW w:w="160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决算数</w:t>
            </w:r>
          </w:p>
        </w:tc>
        <w:tc>
          <w:tcPr>
            <w:tcW w:w="187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项目（按功能分类）</w:t>
            </w:r>
          </w:p>
        </w:tc>
        <w:tc>
          <w:tcPr>
            <w:tcW w:w="58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行次</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决算数</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615"/>
        </w:trPr>
        <w:tc>
          <w:tcPr>
            <w:tcW w:w="202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52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160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187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58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合计</w:t>
            </w:r>
          </w:p>
        </w:tc>
        <w:tc>
          <w:tcPr>
            <w:tcW w:w="148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一般公共预算财政拨款</w:t>
            </w:r>
          </w:p>
        </w:tc>
        <w:tc>
          <w:tcPr>
            <w:tcW w:w="151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政府性基金预算财政拨款</w:t>
            </w:r>
          </w:p>
        </w:tc>
      </w:tr>
      <w:tr w:rsidR="00FD071D" w:rsidRPr="00FD071D" w:rsidTr="00FD071D">
        <w:trPr>
          <w:trHeight w:val="315"/>
        </w:trPr>
        <w:tc>
          <w:tcPr>
            <w:tcW w:w="202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栏    次</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w:t>
            </w:r>
          </w:p>
        </w:tc>
        <w:tc>
          <w:tcPr>
            <w:tcW w:w="187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栏    次</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10</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11</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12</w:t>
            </w:r>
          </w:p>
        </w:tc>
      </w:tr>
      <w:tr w:rsidR="00FD071D" w:rsidRPr="00FD071D" w:rsidTr="00FD071D">
        <w:trPr>
          <w:trHeight w:val="660"/>
        </w:trPr>
        <w:tc>
          <w:tcPr>
            <w:tcW w:w="202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一、一般公共预算财政拨款</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4,707.83</w:t>
            </w:r>
          </w:p>
        </w:tc>
        <w:tc>
          <w:tcPr>
            <w:tcW w:w="187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一、一般公共服务支出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31</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660"/>
        </w:trPr>
        <w:tc>
          <w:tcPr>
            <w:tcW w:w="202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二、政府性基金预算财政拨款</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187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二、外交支出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32</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660"/>
        </w:trPr>
        <w:tc>
          <w:tcPr>
            <w:tcW w:w="202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187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三、国防支出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33</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660"/>
        </w:trPr>
        <w:tc>
          <w:tcPr>
            <w:tcW w:w="202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4</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187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四、公共安全支出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34</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660"/>
        </w:trPr>
        <w:tc>
          <w:tcPr>
            <w:tcW w:w="202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5</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187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五、教育支出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35</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3,349.64</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3,349.64</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660"/>
        </w:trPr>
        <w:tc>
          <w:tcPr>
            <w:tcW w:w="202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6</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187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六、科学技术支出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36</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660"/>
        </w:trPr>
        <w:tc>
          <w:tcPr>
            <w:tcW w:w="202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7</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187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七、文化体育与传媒支出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37</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660"/>
        </w:trPr>
        <w:tc>
          <w:tcPr>
            <w:tcW w:w="202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8</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187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八、社会保障和就业支出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38</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660"/>
        </w:trPr>
        <w:tc>
          <w:tcPr>
            <w:tcW w:w="202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9</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187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九、医疗卫生与计划生育支出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39</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92.70</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92.70</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660"/>
        </w:trPr>
        <w:tc>
          <w:tcPr>
            <w:tcW w:w="202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10</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187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十、节能环保支出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40</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660"/>
        </w:trPr>
        <w:tc>
          <w:tcPr>
            <w:tcW w:w="202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11</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187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十一、城乡社区支出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41</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660"/>
        </w:trPr>
        <w:tc>
          <w:tcPr>
            <w:tcW w:w="202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12</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187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十二、农林水支出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42</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660"/>
        </w:trPr>
        <w:tc>
          <w:tcPr>
            <w:tcW w:w="202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13</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187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十三、交通运输支出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43</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660"/>
        </w:trPr>
        <w:tc>
          <w:tcPr>
            <w:tcW w:w="202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14</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187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十四、资源勘探信息等支出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44</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660"/>
        </w:trPr>
        <w:tc>
          <w:tcPr>
            <w:tcW w:w="202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15</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187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十五、商业服务业等支出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45</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660"/>
        </w:trPr>
        <w:tc>
          <w:tcPr>
            <w:tcW w:w="202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16</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187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十六、金融支出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46</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660"/>
        </w:trPr>
        <w:tc>
          <w:tcPr>
            <w:tcW w:w="202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17</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187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十七、援助其他地区支出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47</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660"/>
        </w:trPr>
        <w:tc>
          <w:tcPr>
            <w:tcW w:w="202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18</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187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十八、国土海洋气象等支出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48</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660"/>
        </w:trPr>
        <w:tc>
          <w:tcPr>
            <w:tcW w:w="202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19</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187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十九、住房保障支出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49</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69.67</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69.67</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660"/>
        </w:trPr>
        <w:tc>
          <w:tcPr>
            <w:tcW w:w="202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20</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187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二十、粮油物资储备支出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50</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660"/>
        </w:trPr>
        <w:tc>
          <w:tcPr>
            <w:tcW w:w="202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21</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187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二十一、其他支出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51</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660"/>
        </w:trPr>
        <w:tc>
          <w:tcPr>
            <w:tcW w:w="202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22</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187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二十二、债务还本支出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52</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660"/>
        </w:trPr>
        <w:tc>
          <w:tcPr>
            <w:tcW w:w="202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23</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187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二十三、债务付息支出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53</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660"/>
        </w:trPr>
        <w:tc>
          <w:tcPr>
            <w:tcW w:w="202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本年收入合计</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24</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187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本年支出合计</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77</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660"/>
        </w:trPr>
        <w:tc>
          <w:tcPr>
            <w:tcW w:w="202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25</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187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78</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660"/>
        </w:trPr>
        <w:tc>
          <w:tcPr>
            <w:tcW w:w="202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年初财政拨款结转和结余</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26</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1,130.20</w:t>
            </w:r>
          </w:p>
        </w:tc>
        <w:tc>
          <w:tcPr>
            <w:tcW w:w="187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年末财政拨款结转和结余</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79</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2,326.02</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2,326.02</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660"/>
        </w:trPr>
        <w:tc>
          <w:tcPr>
            <w:tcW w:w="202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一、一般公共预算财政拨款</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27</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1,130.20</w:t>
            </w:r>
          </w:p>
        </w:tc>
        <w:tc>
          <w:tcPr>
            <w:tcW w:w="187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    基本支出结转</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80</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1,296.84</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1,296.84</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660"/>
        </w:trPr>
        <w:tc>
          <w:tcPr>
            <w:tcW w:w="202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二、政府性基金预算财政拨款</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28</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187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    项目支出结转和结余</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81</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1,029.18</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1,029.18</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660"/>
        </w:trPr>
        <w:tc>
          <w:tcPr>
            <w:tcW w:w="202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29</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187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82</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660"/>
        </w:trPr>
        <w:tc>
          <w:tcPr>
            <w:tcW w:w="202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总计</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30</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5,838.03</w:t>
            </w:r>
          </w:p>
        </w:tc>
        <w:tc>
          <w:tcPr>
            <w:tcW w:w="187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总计</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83</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5,838.03</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5,838.03</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bl>
    <w:p w:rsidR="00FD071D" w:rsidRPr="00FD071D" w:rsidRDefault="00FD071D" w:rsidP="00FD071D">
      <w:pPr>
        <w:widowControl/>
        <w:jc w:val="left"/>
        <w:rPr>
          <w:rFonts w:ascii="宋体" w:eastAsia="宋体" w:hAnsi="宋体" w:cs="宋体"/>
          <w:vanish/>
          <w:kern w:val="0"/>
          <w:sz w:val="24"/>
          <w:szCs w:val="24"/>
        </w:rPr>
      </w:pPr>
    </w:p>
    <w:tbl>
      <w:tblPr>
        <w:tblW w:w="13200" w:type="dxa"/>
        <w:tblCellMar>
          <w:left w:w="0" w:type="dxa"/>
          <w:right w:w="0" w:type="dxa"/>
        </w:tblCellMar>
        <w:tblLook w:val="04A0"/>
      </w:tblPr>
      <w:tblGrid>
        <w:gridCol w:w="1000"/>
        <w:gridCol w:w="628"/>
        <w:gridCol w:w="843"/>
        <w:gridCol w:w="4138"/>
        <w:gridCol w:w="2197"/>
        <w:gridCol w:w="2197"/>
        <w:gridCol w:w="2197"/>
      </w:tblGrid>
      <w:tr w:rsidR="00FD071D" w:rsidRPr="00FD071D" w:rsidTr="00FD071D">
        <w:trPr>
          <w:trHeight w:val="540"/>
        </w:trPr>
        <w:tc>
          <w:tcPr>
            <w:tcW w:w="10080" w:type="dxa"/>
            <w:gridSpan w:val="7"/>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湘南幼儿师范高等专科学校一般公共预算财政拨款支出决算表</w:t>
            </w:r>
          </w:p>
        </w:tc>
      </w:tr>
      <w:tr w:rsidR="00FD071D" w:rsidRPr="00FD071D" w:rsidTr="00FD071D">
        <w:trPr>
          <w:trHeight w:val="300"/>
        </w:trPr>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公开05表</w:t>
            </w:r>
          </w:p>
        </w:tc>
      </w:tr>
      <w:tr w:rsidR="00FD071D" w:rsidRPr="00FD071D" w:rsidTr="00FD071D">
        <w:trPr>
          <w:trHeight w:val="285"/>
        </w:trPr>
        <w:tc>
          <w:tcPr>
            <w:tcW w:w="0" w:type="auto"/>
            <w:gridSpan w:val="3"/>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编制单位：</w:t>
            </w: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2015年度</w:t>
            </w: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金额：万元</w:t>
            </w:r>
          </w:p>
        </w:tc>
      </w:tr>
      <w:tr w:rsidR="00FD071D" w:rsidRPr="00FD071D" w:rsidTr="00FD071D">
        <w:trPr>
          <w:trHeight w:val="315"/>
        </w:trPr>
        <w:tc>
          <w:tcPr>
            <w:tcW w:w="5040" w:type="dxa"/>
            <w:gridSpan w:val="4"/>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项目</w:t>
            </w:r>
          </w:p>
        </w:tc>
        <w:tc>
          <w:tcPr>
            <w:tcW w:w="1680" w:type="dxa"/>
            <w:vMerge w:val="restart"/>
            <w:tcBorders>
              <w:bottom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本年支出合计</w:t>
            </w:r>
          </w:p>
        </w:tc>
        <w:tc>
          <w:tcPr>
            <w:tcW w:w="1680" w:type="dxa"/>
            <w:vMerge w:val="restart"/>
            <w:tcBorders>
              <w:bottom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基本支出</w:t>
            </w:r>
          </w:p>
        </w:tc>
        <w:tc>
          <w:tcPr>
            <w:tcW w:w="1680" w:type="dxa"/>
            <w:vMerge w:val="restart"/>
            <w:tcBorders>
              <w:bottom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项目支出</w:t>
            </w:r>
          </w:p>
        </w:tc>
      </w:tr>
      <w:tr w:rsidR="00FD071D" w:rsidRPr="00FD071D" w:rsidTr="00FD071D">
        <w:trPr>
          <w:trHeight w:val="315"/>
        </w:trPr>
        <w:tc>
          <w:tcPr>
            <w:tcW w:w="1875" w:type="dxa"/>
            <w:gridSpan w:val="3"/>
            <w:vMerge w:val="restart"/>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支出功能分类科目编码</w:t>
            </w:r>
          </w:p>
        </w:tc>
        <w:tc>
          <w:tcPr>
            <w:tcW w:w="3165" w:type="dxa"/>
            <w:vMerge w:val="restart"/>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科目名称</w:t>
            </w:r>
          </w:p>
        </w:tc>
        <w:tc>
          <w:tcPr>
            <w:tcW w:w="0" w:type="auto"/>
            <w:vMerge/>
            <w:tcBorders>
              <w:bottom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tcBorders>
              <w:bottom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tcBorders>
              <w:bottom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312"/>
        </w:trPr>
        <w:tc>
          <w:tcPr>
            <w:tcW w:w="0" w:type="auto"/>
            <w:gridSpan w:val="3"/>
            <w:vMerge/>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tcBorders>
              <w:bottom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tcBorders>
              <w:bottom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tcBorders>
              <w:bottom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615"/>
        </w:trPr>
        <w:tc>
          <w:tcPr>
            <w:tcW w:w="0" w:type="auto"/>
            <w:gridSpan w:val="3"/>
            <w:vMerge/>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tcBorders>
              <w:bottom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tcBorders>
              <w:bottom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tcBorders>
              <w:bottom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480"/>
        </w:trPr>
        <w:tc>
          <w:tcPr>
            <w:tcW w:w="765" w:type="dxa"/>
            <w:vMerge w:val="restart"/>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lastRenderedPageBreak/>
              <w:t>类</w:t>
            </w:r>
          </w:p>
        </w:tc>
        <w:tc>
          <w:tcPr>
            <w:tcW w:w="480" w:type="dxa"/>
            <w:vMerge w:val="restart"/>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款</w:t>
            </w:r>
          </w:p>
        </w:tc>
        <w:tc>
          <w:tcPr>
            <w:tcW w:w="645" w:type="dxa"/>
            <w:vMerge w:val="restart"/>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项</w:t>
            </w:r>
          </w:p>
        </w:tc>
        <w:tc>
          <w:tcPr>
            <w:tcW w:w="316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栏次</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9</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10</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13</w:t>
            </w:r>
          </w:p>
        </w:tc>
      </w:tr>
      <w:tr w:rsidR="00FD071D" w:rsidRPr="00FD071D" w:rsidTr="00FD071D">
        <w:trPr>
          <w:trHeight w:val="705"/>
        </w:trPr>
        <w:tc>
          <w:tcPr>
            <w:tcW w:w="0" w:type="auto"/>
            <w:vMerge/>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316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合计</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3,512.01</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2,950.57</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561.44</w:t>
            </w:r>
          </w:p>
        </w:tc>
      </w:tr>
      <w:tr w:rsidR="00FD071D" w:rsidRPr="00FD071D" w:rsidTr="00FD071D">
        <w:trPr>
          <w:trHeight w:val="795"/>
        </w:trPr>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205</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教育支出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3,349.64</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2,788.20</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561.44</w:t>
            </w:r>
          </w:p>
        </w:tc>
      </w:tr>
      <w:tr w:rsidR="00FD071D" w:rsidRPr="00FD071D" w:rsidTr="00FD071D">
        <w:trPr>
          <w:trHeight w:val="795"/>
        </w:trPr>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205</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03</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职业教育</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3,349.64</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2,788.20</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561.44</w:t>
            </w:r>
          </w:p>
        </w:tc>
      </w:tr>
      <w:tr w:rsidR="00FD071D" w:rsidRPr="00FD071D" w:rsidTr="00FD071D">
        <w:trPr>
          <w:trHeight w:val="795"/>
        </w:trPr>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205</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03</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05</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    高等职业教育</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3,349.64</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2,788.20</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561.44</w:t>
            </w:r>
          </w:p>
        </w:tc>
      </w:tr>
      <w:tr w:rsidR="00FD071D" w:rsidRPr="00FD071D" w:rsidTr="00FD071D">
        <w:trPr>
          <w:trHeight w:val="795"/>
        </w:trPr>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210</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医疗卫生与计划生育支出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92.70</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92.70</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795"/>
        </w:trPr>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210</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05</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医疗保障</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92.70</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92.70</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795"/>
        </w:trPr>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210</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05</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02</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    事业单位医疗</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92.70</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92.70</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795"/>
        </w:trPr>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221</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住房保障支出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69.67</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69.67</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795"/>
        </w:trPr>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221</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02</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住房改革支出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69.67</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69.67</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795"/>
        </w:trPr>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lastRenderedPageBreak/>
              <w:t>221</w:t>
            </w:r>
          </w:p>
        </w:tc>
        <w:tc>
          <w:tcPr>
            <w:tcW w:w="0" w:type="auto"/>
            <w:tcBorders>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02</w:t>
            </w:r>
          </w:p>
        </w:tc>
        <w:tc>
          <w:tcPr>
            <w:tcW w:w="0" w:type="auto"/>
            <w:tcBorders>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01</w:t>
            </w:r>
          </w:p>
        </w:tc>
        <w:tc>
          <w:tcPr>
            <w:tcW w:w="0" w:type="auto"/>
            <w:tcBorders>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    住房公积金</w:t>
            </w:r>
          </w:p>
        </w:tc>
        <w:tc>
          <w:tcPr>
            <w:tcW w:w="0" w:type="auto"/>
            <w:tcBorders>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69.67</w:t>
            </w:r>
          </w:p>
        </w:tc>
        <w:tc>
          <w:tcPr>
            <w:tcW w:w="0" w:type="auto"/>
            <w:tcBorders>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69.67</w:t>
            </w:r>
          </w:p>
        </w:tc>
        <w:tc>
          <w:tcPr>
            <w:tcW w:w="0" w:type="auto"/>
            <w:tcBorders>
              <w:left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bl>
    <w:p w:rsidR="00FD071D" w:rsidRPr="00FD071D" w:rsidRDefault="00FD071D" w:rsidP="00FD071D">
      <w:pPr>
        <w:widowControl/>
        <w:jc w:val="left"/>
        <w:rPr>
          <w:rFonts w:ascii="宋体" w:eastAsia="宋体" w:hAnsi="宋体" w:cs="宋体"/>
          <w:vanish/>
          <w:kern w:val="0"/>
          <w:sz w:val="24"/>
          <w:szCs w:val="24"/>
        </w:rPr>
      </w:pPr>
    </w:p>
    <w:tbl>
      <w:tblPr>
        <w:tblW w:w="13200" w:type="dxa"/>
        <w:tblCellMar>
          <w:left w:w="0" w:type="dxa"/>
          <w:right w:w="0" w:type="dxa"/>
        </w:tblCellMar>
        <w:tblLook w:val="04A0"/>
      </w:tblPr>
      <w:tblGrid>
        <w:gridCol w:w="1183"/>
        <w:gridCol w:w="1101"/>
        <w:gridCol w:w="1101"/>
        <w:gridCol w:w="4160"/>
        <w:gridCol w:w="1885"/>
        <w:gridCol w:w="1885"/>
        <w:gridCol w:w="1885"/>
      </w:tblGrid>
      <w:tr w:rsidR="00FD071D" w:rsidRPr="00FD071D" w:rsidTr="00FD071D">
        <w:trPr>
          <w:trHeight w:val="540"/>
        </w:trPr>
        <w:tc>
          <w:tcPr>
            <w:tcW w:w="9225" w:type="dxa"/>
            <w:gridSpan w:val="7"/>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湘南幼儿师范高等专科学校一般公共预算财政拨款基本支出决算表</w:t>
            </w:r>
          </w:p>
        </w:tc>
      </w:tr>
      <w:tr w:rsidR="00FD071D" w:rsidRPr="00FD071D" w:rsidTr="00FD071D">
        <w:trPr>
          <w:trHeight w:val="300"/>
        </w:trPr>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公开06表</w:t>
            </w:r>
          </w:p>
        </w:tc>
      </w:tr>
      <w:tr w:rsidR="00FD071D" w:rsidRPr="00FD071D" w:rsidTr="00FD071D">
        <w:trPr>
          <w:trHeight w:val="285"/>
        </w:trPr>
        <w:tc>
          <w:tcPr>
            <w:tcW w:w="0" w:type="auto"/>
            <w:gridSpan w:val="4"/>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编制单位：</w:t>
            </w: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2015年度</w:t>
            </w: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金额单位：万元</w:t>
            </w:r>
          </w:p>
        </w:tc>
      </w:tr>
      <w:tr w:rsidR="00FD071D" w:rsidRPr="00FD071D" w:rsidTr="00FD071D">
        <w:trPr>
          <w:trHeight w:val="315"/>
        </w:trPr>
        <w:tc>
          <w:tcPr>
            <w:tcW w:w="4185" w:type="dxa"/>
            <w:gridSpan w:val="4"/>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项目</w:t>
            </w:r>
          </w:p>
        </w:tc>
        <w:tc>
          <w:tcPr>
            <w:tcW w:w="1680" w:type="dxa"/>
            <w:vMerge w:val="restart"/>
            <w:tcBorders>
              <w:bottom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本年支出合计</w:t>
            </w:r>
          </w:p>
        </w:tc>
        <w:tc>
          <w:tcPr>
            <w:tcW w:w="1680" w:type="dxa"/>
            <w:vMerge w:val="restart"/>
            <w:tcBorders>
              <w:bottom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人员经费</w:t>
            </w:r>
          </w:p>
        </w:tc>
        <w:tc>
          <w:tcPr>
            <w:tcW w:w="1680" w:type="dxa"/>
            <w:vMerge w:val="restart"/>
            <w:tcBorders>
              <w:bottom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公用经费</w:t>
            </w:r>
          </w:p>
        </w:tc>
      </w:tr>
      <w:tr w:rsidR="00FD071D" w:rsidRPr="00FD071D" w:rsidTr="00FD071D">
        <w:trPr>
          <w:trHeight w:val="315"/>
        </w:trPr>
        <w:tc>
          <w:tcPr>
            <w:tcW w:w="1020" w:type="dxa"/>
            <w:gridSpan w:val="3"/>
            <w:vMerge w:val="restart"/>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经济分类科目编码</w:t>
            </w:r>
          </w:p>
        </w:tc>
        <w:tc>
          <w:tcPr>
            <w:tcW w:w="3165" w:type="dxa"/>
            <w:vMerge w:val="restart"/>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科目名称</w:t>
            </w:r>
          </w:p>
        </w:tc>
        <w:tc>
          <w:tcPr>
            <w:tcW w:w="0" w:type="auto"/>
            <w:vMerge/>
            <w:tcBorders>
              <w:bottom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tcBorders>
              <w:bottom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tcBorders>
              <w:bottom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312"/>
        </w:trPr>
        <w:tc>
          <w:tcPr>
            <w:tcW w:w="0" w:type="auto"/>
            <w:gridSpan w:val="3"/>
            <w:vMerge/>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tcBorders>
              <w:bottom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tcBorders>
              <w:bottom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tcBorders>
              <w:bottom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615"/>
        </w:trPr>
        <w:tc>
          <w:tcPr>
            <w:tcW w:w="0" w:type="auto"/>
            <w:gridSpan w:val="3"/>
            <w:vMerge/>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tcBorders>
              <w:bottom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tcBorders>
              <w:bottom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tcBorders>
              <w:bottom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315"/>
        </w:trPr>
        <w:tc>
          <w:tcPr>
            <w:tcW w:w="4185" w:type="dxa"/>
            <w:gridSpan w:val="4"/>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栏次</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w:t>
            </w:r>
          </w:p>
        </w:tc>
      </w:tr>
      <w:tr w:rsidR="00FD071D" w:rsidRPr="00FD071D" w:rsidTr="00FD071D">
        <w:trPr>
          <w:trHeight w:val="315"/>
        </w:trPr>
        <w:tc>
          <w:tcPr>
            <w:tcW w:w="4185" w:type="dxa"/>
            <w:gridSpan w:val="4"/>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合计</w:t>
            </w: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2950.57</w:t>
            </w:r>
          </w:p>
        </w:tc>
        <w:tc>
          <w:tcPr>
            <w:tcW w:w="0" w:type="auto"/>
            <w:tcBorders>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2396.86</w:t>
            </w:r>
          </w:p>
        </w:tc>
        <w:tc>
          <w:tcPr>
            <w:tcW w:w="0" w:type="auto"/>
            <w:tcBorders>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553.71</w:t>
            </w:r>
          </w:p>
        </w:tc>
      </w:tr>
      <w:tr w:rsidR="00FD071D" w:rsidRPr="00FD071D" w:rsidTr="00FD071D">
        <w:trPr>
          <w:trHeight w:val="315"/>
        </w:trPr>
        <w:tc>
          <w:tcPr>
            <w:tcW w:w="0" w:type="auto"/>
            <w:gridSpan w:val="3"/>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301</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工资福利支出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1885.59</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1885.59</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0.00</w:t>
            </w:r>
          </w:p>
        </w:tc>
      </w:tr>
      <w:tr w:rsidR="00FD071D" w:rsidRPr="00FD071D" w:rsidTr="00FD071D">
        <w:trPr>
          <w:trHeight w:val="315"/>
        </w:trPr>
        <w:tc>
          <w:tcPr>
            <w:tcW w:w="0" w:type="auto"/>
            <w:gridSpan w:val="3"/>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30101</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基本工资</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543.05</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543.05</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0.00</w:t>
            </w:r>
          </w:p>
        </w:tc>
      </w:tr>
      <w:tr w:rsidR="00FD071D" w:rsidRPr="00FD071D" w:rsidTr="00FD071D">
        <w:trPr>
          <w:trHeight w:val="315"/>
        </w:trPr>
        <w:tc>
          <w:tcPr>
            <w:tcW w:w="0" w:type="auto"/>
            <w:gridSpan w:val="3"/>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30102</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津贴补贴</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29.14</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29.14</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0.00</w:t>
            </w:r>
          </w:p>
        </w:tc>
      </w:tr>
      <w:tr w:rsidR="00FD071D" w:rsidRPr="00FD071D" w:rsidTr="00FD071D">
        <w:trPr>
          <w:trHeight w:val="315"/>
        </w:trPr>
        <w:tc>
          <w:tcPr>
            <w:tcW w:w="0" w:type="auto"/>
            <w:gridSpan w:val="3"/>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30103</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奖金</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9.78</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9.78</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0.00</w:t>
            </w:r>
          </w:p>
        </w:tc>
      </w:tr>
      <w:tr w:rsidR="00FD071D" w:rsidRPr="00FD071D" w:rsidTr="00FD071D">
        <w:trPr>
          <w:trHeight w:val="315"/>
        </w:trPr>
        <w:tc>
          <w:tcPr>
            <w:tcW w:w="0" w:type="auto"/>
            <w:gridSpan w:val="3"/>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30104</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社会保障缴费</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166.84</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166.84</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0.00</w:t>
            </w:r>
          </w:p>
        </w:tc>
      </w:tr>
      <w:tr w:rsidR="00FD071D" w:rsidRPr="00FD071D" w:rsidTr="00FD071D">
        <w:trPr>
          <w:trHeight w:val="315"/>
        </w:trPr>
        <w:tc>
          <w:tcPr>
            <w:tcW w:w="0" w:type="auto"/>
            <w:gridSpan w:val="3"/>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30107</w:t>
            </w: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绩效工资</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1004.93</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1004.93</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0.00</w:t>
            </w:r>
          </w:p>
        </w:tc>
      </w:tr>
      <w:tr w:rsidR="00FD071D" w:rsidRPr="00FD071D" w:rsidTr="00FD071D">
        <w:trPr>
          <w:trHeight w:val="315"/>
        </w:trPr>
        <w:tc>
          <w:tcPr>
            <w:tcW w:w="0" w:type="auto"/>
            <w:gridSpan w:val="3"/>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30199</w:t>
            </w: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其他工资福利支出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131.85</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131.85</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0.00</w:t>
            </w:r>
          </w:p>
        </w:tc>
      </w:tr>
      <w:tr w:rsidR="00FD071D" w:rsidRPr="00FD071D" w:rsidTr="00FD071D">
        <w:trPr>
          <w:trHeight w:val="315"/>
        </w:trPr>
        <w:tc>
          <w:tcPr>
            <w:tcW w:w="0" w:type="auto"/>
            <w:gridSpan w:val="3"/>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302</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商品和服务支出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553.71</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0.00</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553.71</w:t>
            </w:r>
          </w:p>
        </w:tc>
      </w:tr>
      <w:tr w:rsidR="00FD071D" w:rsidRPr="00FD071D" w:rsidTr="00FD071D">
        <w:trPr>
          <w:trHeight w:val="315"/>
        </w:trPr>
        <w:tc>
          <w:tcPr>
            <w:tcW w:w="0" w:type="auto"/>
            <w:gridSpan w:val="3"/>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30201</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办公费</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19.11</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0.00</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19.11</w:t>
            </w:r>
          </w:p>
        </w:tc>
      </w:tr>
      <w:tr w:rsidR="00FD071D" w:rsidRPr="00FD071D" w:rsidTr="00FD071D">
        <w:trPr>
          <w:trHeight w:val="315"/>
        </w:trPr>
        <w:tc>
          <w:tcPr>
            <w:tcW w:w="0" w:type="auto"/>
            <w:gridSpan w:val="3"/>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30202</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印刷费</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11.31</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0.00</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11.31</w:t>
            </w:r>
          </w:p>
        </w:tc>
      </w:tr>
      <w:tr w:rsidR="00FD071D" w:rsidRPr="00FD071D" w:rsidTr="00FD071D">
        <w:trPr>
          <w:trHeight w:val="315"/>
        </w:trPr>
        <w:tc>
          <w:tcPr>
            <w:tcW w:w="0" w:type="auto"/>
            <w:gridSpan w:val="3"/>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30203</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咨询费</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1.20</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0.00</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1.20</w:t>
            </w:r>
          </w:p>
        </w:tc>
      </w:tr>
      <w:tr w:rsidR="00FD071D" w:rsidRPr="00FD071D" w:rsidTr="00FD071D">
        <w:trPr>
          <w:trHeight w:val="315"/>
        </w:trPr>
        <w:tc>
          <w:tcPr>
            <w:tcW w:w="0" w:type="auto"/>
            <w:gridSpan w:val="3"/>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30205</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水费</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31.62</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0.00</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31.62</w:t>
            </w:r>
          </w:p>
        </w:tc>
      </w:tr>
      <w:tr w:rsidR="00FD071D" w:rsidRPr="00FD071D" w:rsidTr="00FD071D">
        <w:trPr>
          <w:trHeight w:val="315"/>
        </w:trPr>
        <w:tc>
          <w:tcPr>
            <w:tcW w:w="0" w:type="auto"/>
            <w:gridSpan w:val="3"/>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30206</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电费</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29.60</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0.00</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29.60</w:t>
            </w:r>
          </w:p>
        </w:tc>
      </w:tr>
      <w:tr w:rsidR="00FD071D" w:rsidRPr="00FD071D" w:rsidTr="00FD071D">
        <w:trPr>
          <w:trHeight w:val="315"/>
        </w:trPr>
        <w:tc>
          <w:tcPr>
            <w:tcW w:w="0" w:type="auto"/>
            <w:gridSpan w:val="3"/>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lastRenderedPageBreak/>
              <w:t>30207</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邮电费</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10.01</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0.00</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10.01</w:t>
            </w:r>
          </w:p>
        </w:tc>
      </w:tr>
      <w:tr w:rsidR="00FD071D" w:rsidRPr="00FD071D" w:rsidTr="00FD071D">
        <w:trPr>
          <w:trHeight w:val="315"/>
        </w:trPr>
        <w:tc>
          <w:tcPr>
            <w:tcW w:w="0" w:type="auto"/>
            <w:gridSpan w:val="3"/>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30208</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取暖费</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0.24</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0.00</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0.24</w:t>
            </w:r>
          </w:p>
        </w:tc>
      </w:tr>
      <w:tr w:rsidR="00FD071D" w:rsidRPr="00FD071D" w:rsidTr="00FD071D">
        <w:trPr>
          <w:trHeight w:val="315"/>
        </w:trPr>
        <w:tc>
          <w:tcPr>
            <w:tcW w:w="0" w:type="auto"/>
            <w:gridSpan w:val="3"/>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30209</w:t>
            </w: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物业管理费</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40.50</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0.00</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40.50</w:t>
            </w:r>
          </w:p>
        </w:tc>
      </w:tr>
      <w:tr w:rsidR="00FD071D" w:rsidRPr="00FD071D" w:rsidTr="00FD071D">
        <w:trPr>
          <w:trHeight w:val="315"/>
        </w:trPr>
        <w:tc>
          <w:tcPr>
            <w:tcW w:w="0" w:type="auto"/>
            <w:gridSpan w:val="3"/>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30211</w:t>
            </w: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差旅费</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81.74</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0.00</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81.74</w:t>
            </w:r>
          </w:p>
        </w:tc>
      </w:tr>
      <w:tr w:rsidR="00FD071D" w:rsidRPr="00FD071D" w:rsidTr="00FD071D">
        <w:trPr>
          <w:trHeight w:val="315"/>
        </w:trPr>
        <w:tc>
          <w:tcPr>
            <w:tcW w:w="0" w:type="auto"/>
            <w:gridSpan w:val="3"/>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30213</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维修（护）费</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22.14</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0.00</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22.14</w:t>
            </w:r>
          </w:p>
        </w:tc>
      </w:tr>
      <w:tr w:rsidR="00FD071D" w:rsidRPr="00FD071D" w:rsidTr="00FD071D">
        <w:trPr>
          <w:trHeight w:val="315"/>
        </w:trPr>
        <w:tc>
          <w:tcPr>
            <w:tcW w:w="0" w:type="auto"/>
            <w:gridSpan w:val="3"/>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30214</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租赁费</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1.87</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0.00</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1.87</w:t>
            </w:r>
          </w:p>
        </w:tc>
      </w:tr>
      <w:tr w:rsidR="00FD071D" w:rsidRPr="00FD071D" w:rsidTr="00FD071D">
        <w:trPr>
          <w:trHeight w:val="315"/>
        </w:trPr>
        <w:tc>
          <w:tcPr>
            <w:tcW w:w="0" w:type="auto"/>
            <w:gridSpan w:val="3"/>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30215</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会议费</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2.68</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0.00</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2.68</w:t>
            </w:r>
          </w:p>
        </w:tc>
      </w:tr>
      <w:tr w:rsidR="00FD071D" w:rsidRPr="00FD071D" w:rsidTr="00FD071D">
        <w:trPr>
          <w:trHeight w:val="315"/>
        </w:trPr>
        <w:tc>
          <w:tcPr>
            <w:tcW w:w="0" w:type="auto"/>
            <w:gridSpan w:val="3"/>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30216</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培训费</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69.95</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0.00</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69.95</w:t>
            </w:r>
          </w:p>
        </w:tc>
      </w:tr>
      <w:tr w:rsidR="00FD071D" w:rsidRPr="00FD071D" w:rsidTr="00FD071D">
        <w:trPr>
          <w:trHeight w:val="315"/>
        </w:trPr>
        <w:tc>
          <w:tcPr>
            <w:tcW w:w="0" w:type="auto"/>
            <w:gridSpan w:val="3"/>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30217</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公务接待费</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1.88</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0.00</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1.88</w:t>
            </w:r>
          </w:p>
        </w:tc>
      </w:tr>
      <w:tr w:rsidR="00FD071D" w:rsidRPr="00FD071D" w:rsidTr="00FD071D">
        <w:trPr>
          <w:trHeight w:val="315"/>
        </w:trPr>
        <w:tc>
          <w:tcPr>
            <w:tcW w:w="0" w:type="auto"/>
            <w:gridSpan w:val="3"/>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30218</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专用材料费</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64.04</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0.00</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64.04</w:t>
            </w:r>
          </w:p>
        </w:tc>
      </w:tr>
      <w:tr w:rsidR="00FD071D" w:rsidRPr="00FD071D" w:rsidTr="00FD071D">
        <w:trPr>
          <w:trHeight w:val="315"/>
        </w:trPr>
        <w:tc>
          <w:tcPr>
            <w:tcW w:w="0" w:type="auto"/>
            <w:gridSpan w:val="3"/>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30226</w:t>
            </w: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劳务费</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64.48</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0.00</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64.48</w:t>
            </w:r>
          </w:p>
        </w:tc>
      </w:tr>
      <w:tr w:rsidR="00FD071D" w:rsidRPr="00FD071D" w:rsidTr="00FD071D">
        <w:trPr>
          <w:trHeight w:val="315"/>
        </w:trPr>
        <w:tc>
          <w:tcPr>
            <w:tcW w:w="0" w:type="auto"/>
            <w:gridSpan w:val="3"/>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30227</w:t>
            </w: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委托业务费</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3.63</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0.00</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3.63</w:t>
            </w:r>
          </w:p>
        </w:tc>
      </w:tr>
      <w:tr w:rsidR="00FD071D" w:rsidRPr="00FD071D" w:rsidTr="00FD071D">
        <w:trPr>
          <w:trHeight w:val="315"/>
        </w:trPr>
        <w:tc>
          <w:tcPr>
            <w:tcW w:w="0" w:type="auto"/>
            <w:gridSpan w:val="3"/>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30228</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工会经费</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32.73</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0.00</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32.73</w:t>
            </w:r>
          </w:p>
        </w:tc>
      </w:tr>
      <w:tr w:rsidR="00FD071D" w:rsidRPr="00FD071D" w:rsidTr="00FD071D">
        <w:trPr>
          <w:trHeight w:val="315"/>
        </w:trPr>
        <w:tc>
          <w:tcPr>
            <w:tcW w:w="0" w:type="auto"/>
            <w:gridSpan w:val="3"/>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30229</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福利费</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32.73</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0.00</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32.73</w:t>
            </w:r>
          </w:p>
        </w:tc>
      </w:tr>
      <w:tr w:rsidR="00FD071D" w:rsidRPr="00FD071D" w:rsidTr="00FD071D">
        <w:trPr>
          <w:trHeight w:val="315"/>
        </w:trPr>
        <w:tc>
          <w:tcPr>
            <w:tcW w:w="0" w:type="auto"/>
            <w:gridSpan w:val="3"/>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30231</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公务用车运行维护费</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8.19</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0.00</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8.19</w:t>
            </w:r>
          </w:p>
        </w:tc>
      </w:tr>
      <w:tr w:rsidR="00FD071D" w:rsidRPr="00FD071D" w:rsidTr="00FD071D">
        <w:trPr>
          <w:trHeight w:val="315"/>
        </w:trPr>
        <w:tc>
          <w:tcPr>
            <w:tcW w:w="0" w:type="auto"/>
            <w:gridSpan w:val="3"/>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30299</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其他商品和服务支出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24.05</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0.00</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24.05</w:t>
            </w:r>
          </w:p>
        </w:tc>
      </w:tr>
      <w:tr w:rsidR="00FD071D" w:rsidRPr="00FD071D" w:rsidTr="00FD071D">
        <w:trPr>
          <w:trHeight w:val="315"/>
        </w:trPr>
        <w:tc>
          <w:tcPr>
            <w:tcW w:w="0" w:type="auto"/>
            <w:gridSpan w:val="3"/>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303</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对个人和家庭的补助支出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511.27</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511.27</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0.00</w:t>
            </w:r>
          </w:p>
        </w:tc>
      </w:tr>
      <w:tr w:rsidR="00FD071D" w:rsidRPr="00FD071D" w:rsidTr="00FD071D">
        <w:trPr>
          <w:trHeight w:val="315"/>
        </w:trPr>
        <w:tc>
          <w:tcPr>
            <w:tcW w:w="0" w:type="auto"/>
            <w:gridSpan w:val="3"/>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30301</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退职（役）费</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2.96</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2.96</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0.00</w:t>
            </w:r>
          </w:p>
        </w:tc>
      </w:tr>
      <w:tr w:rsidR="00FD071D" w:rsidRPr="00FD071D" w:rsidTr="00FD071D">
        <w:trPr>
          <w:trHeight w:val="315"/>
        </w:trPr>
        <w:tc>
          <w:tcPr>
            <w:tcW w:w="0" w:type="auto"/>
            <w:gridSpan w:val="3"/>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30304</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抚恤金</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2.89</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2.89</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0.00</w:t>
            </w:r>
          </w:p>
        </w:tc>
      </w:tr>
      <w:tr w:rsidR="00FD071D" w:rsidRPr="00FD071D" w:rsidTr="00FD071D">
        <w:trPr>
          <w:trHeight w:val="315"/>
        </w:trPr>
        <w:tc>
          <w:tcPr>
            <w:tcW w:w="0" w:type="auto"/>
            <w:gridSpan w:val="3"/>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30305</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生活补助</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0.14</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0.14</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0.00</w:t>
            </w:r>
          </w:p>
        </w:tc>
      </w:tr>
      <w:tr w:rsidR="00FD071D" w:rsidRPr="00FD071D" w:rsidTr="00FD071D">
        <w:trPr>
          <w:trHeight w:val="315"/>
        </w:trPr>
        <w:tc>
          <w:tcPr>
            <w:tcW w:w="0" w:type="auto"/>
            <w:gridSpan w:val="3"/>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30306</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救济费</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1.00</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1.00</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0.00</w:t>
            </w:r>
          </w:p>
        </w:tc>
      </w:tr>
      <w:tr w:rsidR="00FD071D" w:rsidRPr="00FD071D" w:rsidTr="00FD071D">
        <w:trPr>
          <w:trHeight w:val="315"/>
        </w:trPr>
        <w:tc>
          <w:tcPr>
            <w:tcW w:w="0" w:type="auto"/>
            <w:gridSpan w:val="3"/>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30308</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助学金</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415.10</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415.10</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0.00</w:t>
            </w:r>
          </w:p>
        </w:tc>
      </w:tr>
      <w:tr w:rsidR="00FD071D" w:rsidRPr="00FD071D" w:rsidTr="00FD071D">
        <w:trPr>
          <w:trHeight w:val="315"/>
        </w:trPr>
        <w:tc>
          <w:tcPr>
            <w:tcW w:w="0" w:type="auto"/>
            <w:gridSpan w:val="3"/>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30309</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奖励金</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19.51</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19.51</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0.00</w:t>
            </w:r>
          </w:p>
        </w:tc>
      </w:tr>
      <w:tr w:rsidR="00FD071D" w:rsidRPr="00FD071D" w:rsidTr="00FD071D">
        <w:trPr>
          <w:trHeight w:val="315"/>
        </w:trPr>
        <w:tc>
          <w:tcPr>
            <w:tcW w:w="0" w:type="auto"/>
            <w:gridSpan w:val="3"/>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30311</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住房公积金</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69.67</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69.67</w:t>
            </w:r>
          </w:p>
        </w:tc>
        <w:tc>
          <w:tcPr>
            <w:tcW w:w="0" w:type="auto"/>
            <w:tcBorders>
              <w:top w:val="nil"/>
              <w:left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0.00</w:t>
            </w:r>
          </w:p>
        </w:tc>
      </w:tr>
      <w:tr w:rsidR="00FD071D" w:rsidRPr="00FD071D" w:rsidTr="00FD071D">
        <w:trPr>
          <w:trHeight w:val="285"/>
        </w:trPr>
        <w:tc>
          <w:tcPr>
            <w:tcW w:w="7545" w:type="dxa"/>
            <w:gridSpan w:val="6"/>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注：本表反映部门本年度一般公共预算财政拨款基本支出明细情况。</w:t>
            </w: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r>
    </w:tbl>
    <w:p w:rsidR="00FD071D" w:rsidRPr="00FD071D" w:rsidRDefault="00FD071D" w:rsidP="00FD071D">
      <w:pPr>
        <w:widowControl/>
        <w:jc w:val="left"/>
        <w:rPr>
          <w:rFonts w:ascii="宋体" w:eastAsia="宋体" w:hAnsi="宋体" w:cs="宋体"/>
          <w:vanish/>
          <w:kern w:val="0"/>
          <w:sz w:val="24"/>
          <w:szCs w:val="24"/>
        </w:rPr>
      </w:pPr>
    </w:p>
    <w:tbl>
      <w:tblPr>
        <w:tblW w:w="13200" w:type="dxa"/>
        <w:tblCellMar>
          <w:left w:w="0" w:type="dxa"/>
          <w:right w:w="0" w:type="dxa"/>
        </w:tblCellMar>
        <w:tblLook w:val="04A0"/>
      </w:tblPr>
      <w:tblGrid>
        <w:gridCol w:w="7849"/>
        <w:gridCol w:w="2021"/>
        <w:gridCol w:w="3330"/>
      </w:tblGrid>
      <w:tr w:rsidR="00FD071D" w:rsidRPr="00FD071D" w:rsidTr="00FD071D">
        <w:trPr>
          <w:trHeight w:val="540"/>
        </w:trPr>
        <w:tc>
          <w:tcPr>
            <w:tcW w:w="9495" w:type="dxa"/>
            <w:gridSpan w:val="3"/>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lastRenderedPageBreak/>
              <w:t>湘南幼儿师范高等专科学校一般公共预算财政拨款“三公”经费支出决算表</w:t>
            </w:r>
          </w:p>
        </w:tc>
      </w:tr>
      <w:tr w:rsidR="00FD071D" w:rsidRPr="00FD071D" w:rsidTr="00FD071D">
        <w:trPr>
          <w:trHeight w:val="315"/>
        </w:trPr>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公开07表</w:t>
            </w:r>
          </w:p>
        </w:tc>
      </w:tr>
      <w:tr w:rsidR="00FD071D" w:rsidRPr="00FD071D" w:rsidTr="00FD071D">
        <w:trPr>
          <w:trHeight w:val="285"/>
        </w:trPr>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编制单位：</w:t>
            </w: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2015年度</w:t>
            </w: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金额单位：万元</w:t>
            </w:r>
          </w:p>
        </w:tc>
      </w:tr>
      <w:tr w:rsidR="00FD071D" w:rsidRPr="00FD071D" w:rsidTr="00FD071D">
        <w:trPr>
          <w:trHeight w:val="495"/>
        </w:trPr>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项  目</w:t>
            </w:r>
          </w:p>
        </w:tc>
        <w:tc>
          <w:tcPr>
            <w:tcW w:w="0" w:type="auto"/>
            <w:vMerge w:val="restart"/>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行次</w:t>
            </w: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统计数</w:t>
            </w:r>
          </w:p>
        </w:tc>
      </w:tr>
      <w:tr w:rsidR="00FD071D" w:rsidRPr="00FD071D" w:rsidTr="00FD071D">
        <w:trPr>
          <w:trHeight w:val="495"/>
        </w:trPr>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栏  次</w:t>
            </w:r>
          </w:p>
        </w:tc>
        <w:tc>
          <w:tcPr>
            <w:tcW w:w="0" w:type="auto"/>
            <w:vMerge/>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w:t>
            </w:r>
          </w:p>
        </w:tc>
      </w:tr>
      <w:tr w:rsidR="00FD071D" w:rsidRPr="00FD071D" w:rsidTr="00FD071D">
        <w:trPr>
          <w:trHeight w:val="495"/>
        </w:trPr>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一、“三公”经费支出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10.07</w:t>
            </w:r>
          </w:p>
        </w:tc>
      </w:tr>
      <w:tr w:rsidR="00FD071D" w:rsidRPr="00FD071D" w:rsidTr="00FD071D">
        <w:trPr>
          <w:trHeight w:val="495"/>
        </w:trPr>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（一）支出合计</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10.07</w:t>
            </w:r>
          </w:p>
        </w:tc>
      </w:tr>
      <w:tr w:rsidR="00FD071D" w:rsidRPr="00FD071D" w:rsidTr="00FD071D">
        <w:trPr>
          <w:trHeight w:val="495"/>
        </w:trPr>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  1.因公出国（境）费</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495"/>
        </w:trPr>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  2.公务用车购置及运行维护费</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4</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8.19</w:t>
            </w:r>
          </w:p>
        </w:tc>
      </w:tr>
      <w:tr w:rsidR="00FD071D" w:rsidRPr="00FD071D" w:rsidTr="00FD071D">
        <w:trPr>
          <w:trHeight w:val="495"/>
        </w:trPr>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    （1）公务用车购置费</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5</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495"/>
        </w:trPr>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    （2）公务用车运行维护费</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6</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8.19</w:t>
            </w:r>
          </w:p>
        </w:tc>
      </w:tr>
      <w:tr w:rsidR="00FD071D" w:rsidRPr="00FD071D" w:rsidTr="00FD071D">
        <w:trPr>
          <w:trHeight w:val="495"/>
        </w:trPr>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  3.公务接待费</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7</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1.88</w:t>
            </w:r>
          </w:p>
        </w:tc>
      </w:tr>
      <w:tr w:rsidR="00FD071D" w:rsidRPr="00FD071D" w:rsidTr="00FD071D">
        <w:trPr>
          <w:trHeight w:val="495"/>
        </w:trPr>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    （1）国内接待费</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8</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1.88</w:t>
            </w:r>
          </w:p>
        </w:tc>
      </w:tr>
      <w:tr w:rsidR="00FD071D" w:rsidRPr="00FD071D" w:rsidTr="00FD071D">
        <w:trPr>
          <w:trHeight w:val="495"/>
        </w:trPr>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    （2）国（境）外接待费</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9</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495"/>
        </w:trPr>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（二）相关统计数</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10</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495"/>
        </w:trPr>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  1.因公出国（境）团组数（</w:t>
            </w:r>
            <w:proofErr w:type="gramStart"/>
            <w:r w:rsidRPr="00FD071D">
              <w:rPr>
                <w:rFonts w:ascii="宋体" w:eastAsia="宋体" w:hAnsi="宋体" w:cs="宋体"/>
                <w:kern w:val="0"/>
                <w:sz w:val="24"/>
                <w:szCs w:val="24"/>
              </w:rPr>
              <w:t>个</w:t>
            </w:r>
            <w:proofErr w:type="gramEnd"/>
            <w:r w:rsidRPr="00FD071D">
              <w:rPr>
                <w:rFonts w:ascii="宋体" w:eastAsia="宋体" w:hAnsi="宋体" w:cs="宋体"/>
                <w:kern w:val="0"/>
                <w:sz w:val="24"/>
                <w:szCs w:val="24"/>
              </w:rPr>
              <w:t>）</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11</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495"/>
        </w:trPr>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  2.因公出国（境）人次数（人）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12</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495"/>
        </w:trPr>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lastRenderedPageBreak/>
              <w:t>  3.公务用车购置数（辆）</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13</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495"/>
        </w:trPr>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  4.公务用车保有量（辆）</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14</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4</w:t>
            </w:r>
          </w:p>
        </w:tc>
      </w:tr>
      <w:tr w:rsidR="00FD071D" w:rsidRPr="00FD071D" w:rsidTr="00FD071D">
        <w:trPr>
          <w:trHeight w:val="495"/>
        </w:trPr>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  5.国内公务接待批次（</w:t>
            </w:r>
            <w:proofErr w:type="gramStart"/>
            <w:r w:rsidRPr="00FD071D">
              <w:rPr>
                <w:rFonts w:ascii="宋体" w:eastAsia="宋体" w:hAnsi="宋体" w:cs="宋体"/>
                <w:kern w:val="0"/>
                <w:sz w:val="24"/>
                <w:szCs w:val="24"/>
              </w:rPr>
              <w:t>个</w:t>
            </w:r>
            <w:proofErr w:type="gramEnd"/>
            <w:r w:rsidRPr="00FD071D">
              <w:rPr>
                <w:rFonts w:ascii="宋体" w:eastAsia="宋体" w:hAnsi="宋体" w:cs="宋体"/>
                <w:kern w:val="0"/>
                <w:sz w:val="24"/>
                <w:szCs w:val="24"/>
              </w:rPr>
              <w:t>）</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15</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100</w:t>
            </w:r>
          </w:p>
        </w:tc>
      </w:tr>
      <w:tr w:rsidR="00FD071D" w:rsidRPr="00FD071D" w:rsidTr="00FD071D">
        <w:trPr>
          <w:trHeight w:val="495"/>
        </w:trPr>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  6.国内公务接待人次（人）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16</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600</w:t>
            </w:r>
          </w:p>
        </w:tc>
      </w:tr>
      <w:tr w:rsidR="00FD071D" w:rsidRPr="00FD071D" w:rsidTr="00FD071D">
        <w:trPr>
          <w:trHeight w:val="495"/>
        </w:trPr>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  7.国（境）外公务接待批次（</w:t>
            </w:r>
            <w:proofErr w:type="gramStart"/>
            <w:r w:rsidRPr="00FD071D">
              <w:rPr>
                <w:rFonts w:ascii="宋体" w:eastAsia="宋体" w:hAnsi="宋体" w:cs="宋体"/>
                <w:kern w:val="0"/>
                <w:sz w:val="24"/>
                <w:szCs w:val="24"/>
              </w:rPr>
              <w:t>个</w:t>
            </w:r>
            <w:proofErr w:type="gramEnd"/>
            <w:r w:rsidRPr="00FD071D">
              <w:rPr>
                <w:rFonts w:ascii="宋体" w:eastAsia="宋体" w:hAnsi="宋体" w:cs="宋体"/>
                <w:kern w:val="0"/>
                <w:sz w:val="24"/>
                <w:szCs w:val="24"/>
              </w:rPr>
              <w:t>）</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17</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495"/>
        </w:trPr>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  8.国（境）外公务接待人次（人）</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18</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bl>
    <w:p w:rsidR="00FD071D" w:rsidRPr="00FD071D" w:rsidRDefault="00FD071D" w:rsidP="00FD071D">
      <w:pPr>
        <w:widowControl/>
        <w:jc w:val="left"/>
        <w:rPr>
          <w:rFonts w:ascii="宋体" w:eastAsia="宋体" w:hAnsi="宋体" w:cs="宋体"/>
          <w:vanish/>
          <w:kern w:val="0"/>
          <w:sz w:val="24"/>
          <w:szCs w:val="24"/>
        </w:rPr>
      </w:pPr>
    </w:p>
    <w:tbl>
      <w:tblPr>
        <w:tblW w:w="13200" w:type="dxa"/>
        <w:tblCellMar>
          <w:left w:w="0" w:type="dxa"/>
          <w:right w:w="0" w:type="dxa"/>
        </w:tblCellMar>
        <w:tblLook w:val="04A0"/>
      </w:tblPr>
      <w:tblGrid>
        <w:gridCol w:w="526"/>
        <w:gridCol w:w="484"/>
        <w:gridCol w:w="399"/>
        <w:gridCol w:w="1408"/>
        <w:gridCol w:w="1576"/>
        <w:gridCol w:w="1345"/>
        <w:gridCol w:w="1576"/>
        <w:gridCol w:w="1871"/>
        <w:gridCol w:w="2102"/>
        <w:gridCol w:w="1913"/>
      </w:tblGrid>
      <w:tr w:rsidR="00FD071D" w:rsidRPr="00FD071D" w:rsidTr="00FD071D">
        <w:trPr>
          <w:trHeight w:val="540"/>
        </w:trPr>
        <w:tc>
          <w:tcPr>
            <w:tcW w:w="9405" w:type="dxa"/>
            <w:gridSpan w:val="10"/>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湘南幼儿师范高等专科学校政府性基金预算财政拨款收入支出决算表</w:t>
            </w:r>
          </w:p>
        </w:tc>
      </w:tr>
      <w:tr w:rsidR="00FD071D" w:rsidRPr="00FD071D" w:rsidTr="00FD071D">
        <w:trPr>
          <w:trHeight w:val="300"/>
        </w:trPr>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公开08表</w:t>
            </w:r>
          </w:p>
        </w:tc>
      </w:tr>
      <w:tr w:rsidR="00FD071D" w:rsidRPr="00FD071D" w:rsidTr="00FD071D">
        <w:trPr>
          <w:trHeight w:val="300"/>
        </w:trPr>
        <w:tc>
          <w:tcPr>
            <w:tcW w:w="0" w:type="auto"/>
            <w:gridSpan w:val="4"/>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编制单位：</w:t>
            </w: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2015年度</w:t>
            </w: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金额单位：万元</w:t>
            </w:r>
          </w:p>
        </w:tc>
      </w:tr>
      <w:tr w:rsidR="00FD071D" w:rsidRPr="00FD071D" w:rsidTr="00FD071D">
        <w:trPr>
          <w:trHeight w:val="585"/>
        </w:trPr>
        <w:tc>
          <w:tcPr>
            <w:tcW w:w="1995" w:type="dxa"/>
            <w:gridSpan w:val="4"/>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项目</w:t>
            </w:r>
          </w:p>
        </w:tc>
        <w:tc>
          <w:tcPr>
            <w:tcW w:w="1125" w:type="dxa"/>
            <w:vMerge w:val="restart"/>
            <w:tcBorders>
              <w:bottom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年初结转和结余</w:t>
            </w:r>
          </w:p>
        </w:tc>
        <w:tc>
          <w:tcPr>
            <w:tcW w:w="960" w:type="dxa"/>
            <w:vMerge w:val="restart"/>
            <w:tcBorders>
              <w:bottom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本年收入</w:t>
            </w:r>
          </w:p>
        </w:tc>
        <w:tc>
          <w:tcPr>
            <w:tcW w:w="3960" w:type="dxa"/>
            <w:gridSpan w:val="3"/>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本年支出</w:t>
            </w:r>
          </w:p>
        </w:tc>
        <w:tc>
          <w:tcPr>
            <w:tcW w:w="1365" w:type="dxa"/>
            <w:vMerge w:val="restart"/>
            <w:tcBorders>
              <w:bottom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年末结转和结余</w:t>
            </w:r>
          </w:p>
        </w:tc>
      </w:tr>
      <w:tr w:rsidR="00FD071D" w:rsidRPr="00FD071D" w:rsidTr="00FD071D">
        <w:trPr>
          <w:trHeight w:val="312"/>
        </w:trPr>
        <w:tc>
          <w:tcPr>
            <w:tcW w:w="1005" w:type="dxa"/>
            <w:gridSpan w:val="3"/>
            <w:vMerge w:val="restart"/>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支出功能分类科目编码</w:t>
            </w:r>
          </w:p>
        </w:tc>
        <w:tc>
          <w:tcPr>
            <w:tcW w:w="1005" w:type="dxa"/>
            <w:vMerge w:val="restart"/>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科目名称</w:t>
            </w:r>
          </w:p>
        </w:tc>
        <w:tc>
          <w:tcPr>
            <w:tcW w:w="0" w:type="auto"/>
            <w:vMerge/>
            <w:tcBorders>
              <w:bottom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tcBorders>
              <w:bottom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1125" w:type="dxa"/>
            <w:vMerge w:val="restart"/>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合计</w:t>
            </w:r>
          </w:p>
        </w:tc>
        <w:tc>
          <w:tcPr>
            <w:tcW w:w="1335" w:type="dxa"/>
            <w:vMerge w:val="restart"/>
            <w:tcBorders>
              <w:top w:val="nil"/>
              <w:bottom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基本支出</w:t>
            </w:r>
          </w:p>
        </w:tc>
        <w:tc>
          <w:tcPr>
            <w:tcW w:w="1500" w:type="dxa"/>
            <w:vMerge w:val="restart"/>
            <w:tcBorders>
              <w:top w:val="nil"/>
              <w:bottom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项目支出</w:t>
            </w:r>
          </w:p>
        </w:tc>
        <w:tc>
          <w:tcPr>
            <w:tcW w:w="0" w:type="auto"/>
            <w:vMerge/>
            <w:tcBorders>
              <w:bottom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312"/>
        </w:trPr>
        <w:tc>
          <w:tcPr>
            <w:tcW w:w="0" w:type="auto"/>
            <w:gridSpan w:val="3"/>
            <w:vMerge/>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tcBorders>
              <w:bottom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tcBorders>
              <w:bottom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tcBorders>
              <w:top w:val="nil"/>
              <w:bottom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tcBorders>
              <w:top w:val="nil"/>
              <w:bottom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tcBorders>
              <w:bottom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360"/>
        </w:trPr>
        <w:tc>
          <w:tcPr>
            <w:tcW w:w="0" w:type="auto"/>
            <w:gridSpan w:val="3"/>
            <w:vMerge/>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tcBorders>
              <w:bottom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tcBorders>
              <w:bottom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tcBorders>
              <w:top w:val="nil"/>
              <w:bottom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tcBorders>
              <w:top w:val="nil"/>
              <w:bottom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tcBorders>
              <w:bottom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270"/>
        </w:trPr>
        <w:tc>
          <w:tcPr>
            <w:tcW w:w="375" w:type="dxa"/>
            <w:vMerge w:val="restart"/>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类</w:t>
            </w:r>
          </w:p>
        </w:tc>
        <w:tc>
          <w:tcPr>
            <w:tcW w:w="345" w:type="dxa"/>
            <w:vMerge w:val="restart"/>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款</w:t>
            </w:r>
          </w:p>
        </w:tc>
        <w:tc>
          <w:tcPr>
            <w:tcW w:w="285" w:type="dxa"/>
            <w:vMerge w:val="restart"/>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项</w:t>
            </w:r>
          </w:p>
        </w:tc>
        <w:tc>
          <w:tcPr>
            <w:tcW w:w="100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栏次</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1</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2</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3</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4</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5</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6</w:t>
            </w:r>
          </w:p>
        </w:tc>
      </w:tr>
      <w:tr w:rsidR="00FD071D" w:rsidRPr="00FD071D" w:rsidTr="00FD071D">
        <w:trPr>
          <w:trHeight w:val="600"/>
        </w:trPr>
        <w:tc>
          <w:tcPr>
            <w:tcW w:w="0" w:type="auto"/>
            <w:vMerge/>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Merge/>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1005" w:type="dxa"/>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r w:rsidRPr="00FD071D">
              <w:rPr>
                <w:rFonts w:ascii="宋体" w:eastAsia="宋体" w:hAnsi="宋体" w:cs="宋体"/>
                <w:kern w:val="0"/>
                <w:sz w:val="24"/>
                <w:szCs w:val="24"/>
              </w:rPr>
              <w:t>合计</w:t>
            </w: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600"/>
        </w:trPr>
        <w:tc>
          <w:tcPr>
            <w:tcW w:w="0" w:type="auto"/>
            <w:gridSpan w:val="3"/>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r>
      <w:tr w:rsidR="00FD071D" w:rsidRPr="00FD071D" w:rsidTr="00FD071D">
        <w:trPr>
          <w:trHeight w:val="600"/>
        </w:trPr>
        <w:tc>
          <w:tcPr>
            <w:tcW w:w="0" w:type="auto"/>
            <w:gridSpan w:val="3"/>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tcBorders>
              <w:top w:val="nil"/>
            </w:tcBorders>
            <w:vAlign w:val="center"/>
            <w:hideMark/>
          </w:tcPr>
          <w:p w:rsidR="00FD071D" w:rsidRPr="00FD071D" w:rsidRDefault="00FD071D" w:rsidP="00FD071D">
            <w:pPr>
              <w:widowControl/>
              <w:jc w:val="left"/>
              <w:rPr>
                <w:rFonts w:ascii="宋体" w:eastAsia="宋体" w:hAnsi="宋体" w:cs="宋体"/>
                <w:kern w:val="0"/>
                <w:sz w:val="24"/>
                <w:szCs w:val="24"/>
              </w:rPr>
            </w:pPr>
          </w:p>
        </w:tc>
        <w:tc>
          <w:tcPr>
            <w:tcW w:w="0" w:type="auto"/>
            <w:vAlign w:val="center"/>
            <w:hideMark/>
          </w:tcPr>
          <w:p w:rsidR="00FD071D" w:rsidRPr="00FD071D" w:rsidRDefault="00FD071D" w:rsidP="00FD071D">
            <w:pPr>
              <w:widowControl/>
              <w:jc w:val="left"/>
              <w:rPr>
                <w:rFonts w:ascii="Times New Roman" w:eastAsia="Times New Roman" w:hAnsi="Times New Roman" w:cs="Times New Roman"/>
                <w:kern w:val="0"/>
                <w:sz w:val="20"/>
                <w:szCs w:val="20"/>
              </w:rPr>
            </w:pPr>
          </w:p>
        </w:tc>
        <w:tc>
          <w:tcPr>
            <w:tcW w:w="0" w:type="auto"/>
            <w:vAlign w:val="center"/>
            <w:hideMark/>
          </w:tcPr>
          <w:p w:rsidR="00FD071D" w:rsidRPr="00FD071D" w:rsidRDefault="00FD071D" w:rsidP="00FD071D">
            <w:pPr>
              <w:widowControl/>
              <w:jc w:val="left"/>
              <w:rPr>
                <w:rFonts w:ascii="Times New Roman" w:eastAsia="Times New Roman" w:hAnsi="Times New Roman" w:cs="Times New Roman"/>
                <w:kern w:val="0"/>
                <w:sz w:val="20"/>
                <w:szCs w:val="20"/>
              </w:rPr>
            </w:pPr>
          </w:p>
        </w:tc>
      </w:tr>
    </w:tbl>
    <w:p w:rsidR="006346C5" w:rsidRDefault="006346C5">
      <w:pPr>
        <w:rPr>
          <w:rFonts w:hint="eastAsia"/>
        </w:rPr>
      </w:pPr>
    </w:p>
    <w:sectPr w:rsidR="006346C5" w:rsidSect="00FD071D">
      <w:pgSz w:w="16838" w:h="11906" w:orient="landscape"/>
      <w:pgMar w:top="1797" w:right="1077" w:bottom="1797" w:left="107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071D"/>
    <w:rsid w:val="0003791A"/>
    <w:rsid w:val="00050C44"/>
    <w:rsid w:val="00106483"/>
    <w:rsid w:val="0014126E"/>
    <w:rsid w:val="00176060"/>
    <w:rsid w:val="001A7545"/>
    <w:rsid w:val="001F22AB"/>
    <w:rsid w:val="00235591"/>
    <w:rsid w:val="00295AEC"/>
    <w:rsid w:val="002D5CC5"/>
    <w:rsid w:val="002E7A58"/>
    <w:rsid w:val="0034106F"/>
    <w:rsid w:val="00386C5A"/>
    <w:rsid w:val="003A4A96"/>
    <w:rsid w:val="003C42FE"/>
    <w:rsid w:val="003F6E50"/>
    <w:rsid w:val="00404483"/>
    <w:rsid w:val="00407003"/>
    <w:rsid w:val="004E017B"/>
    <w:rsid w:val="004F039A"/>
    <w:rsid w:val="00510645"/>
    <w:rsid w:val="0060524C"/>
    <w:rsid w:val="006346C5"/>
    <w:rsid w:val="00645D84"/>
    <w:rsid w:val="0065512F"/>
    <w:rsid w:val="006738A0"/>
    <w:rsid w:val="006943F4"/>
    <w:rsid w:val="006A3982"/>
    <w:rsid w:val="0075448A"/>
    <w:rsid w:val="00773805"/>
    <w:rsid w:val="00782BB0"/>
    <w:rsid w:val="007962D8"/>
    <w:rsid w:val="007D3711"/>
    <w:rsid w:val="00830735"/>
    <w:rsid w:val="00834382"/>
    <w:rsid w:val="008C2C49"/>
    <w:rsid w:val="008D05B4"/>
    <w:rsid w:val="00A05587"/>
    <w:rsid w:val="00A105B9"/>
    <w:rsid w:val="00A17954"/>
    <w:rsid w:val="00A24077"/>
    <w:rsid w:val="00A2569A"/>
    <w:rsid w:val="00A5088A"/>
    <w:rsid w:val="00A92A5F"/>
    <w:rsid w:val="00BF3841"/>
    <w:rsid w:val="00C00AA4"/>
    <w:rsid w:val="00C62CB9"/>
    <w:rsid w:val="00C90DA5"/>
    <w:rsid w:val="00CC5B62"/>
    <w:rsid w:val="00D3019E"/>
    <w:rsid w:val="00D33CD9"/>
    <w:rsid w:val="00D5584F"/>
    <w:rsid w:val="00D93ABE"/>
    <w:rsid w:val="00DA3993"/>
    <w:rsid w:val="00DE533F"/>
    <w:rsid w:val="00E14AF6"/>
    <w:rsid w:val="00E20C2D"/>
    <w:rsid w:val="00E30144"/>
    <w:rsid w:val="00E952AB"/>
    <w:rsid w:val="00F07415"/>
    <w:rsid w:val="00F33AD7"/>
    <w:rsid w:val="00FA2782"/>
    <w:rsid w:val="00FD071D"/>
    <w:rsid w:val="00FF5F3A"/>
    <w:rsid w:val="00FF74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6C5"/>
    <w:pPr>
      <w:widowControl w:val="0"/>
      <w:jc w:val="both"/>
    </w:pPr>
  </w:style>
  <w:style w:type="paragraph" w:styleId="2">
    <w:name w:val="heading 2"/>
    <w:basedOn w:val="a"/>
    <w:link w:val="2Char"/>
    <w:uiPriority w:val="9"/>
    <w:qFormat/>
    <w:rsid w:val="00FD071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D071D"/>
    <w:rPr>
      <w:rFonts w:ascii="宋体" w:eastAsia="宋体" w:hAnsi="宋体" w:cs="宋体"/>
      <w:b/>
      <w:bCs/>
      <w:kern w:val="0"/>
      <w:sz w:val="36"/>
      <w:szCs w:val="36"/>
    </w:rPr>
  </w:style>
  <w:style w:type="paragraph" w:styleId="a3">
    <w:name w:val="Normal (Web)"/>
    <w:basedOn w:val="a"/>
    <w:uiPriority w:val="99"/>
    <w:semiHidden/>
    <w:unhideWhenUsed/>
    <w:rsid w:val="00FD071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D071D"/>
    <w:rPr>
      <w:b/>
      <w:bCs/>
    </w:rPr>
  </w:style>
</w:styles>
</file>

<file path=word/webSettings.xml><?xml version="1.0" encoding="utf-8"?>
<w:webSettings xmlns:r="http://schemas.openxmlformats.org/officeDocument/2006/relationships" xmlns:w="http://schemas.openxmlformats.org/wordprocessingml/2006/main">
  <w:divs>
    <w:div w:id="19551643">
      <w:bodyDiv w:val="1"/>
      <w:marLeft w:val="0"/>
      <w:marRight w:val="0"/>
      <w:marTop w:val="0"/>
      <w:marBottom w:val="0"/>
      <w:divBdr>
        <w:top w:val="none" w:sz="0" w:space="0" w:color="auto"/>
        <w:left w:val="none" w:sz="0" w:space="0" w:color="auto"/>
        <w:bottom w:val="none" w:sz="0" w:space="0" w:color="auto"/>
        <w:right w:val="none" w:sz="0" w:space="0" w:color="auto"/>
      </w:divBdr>
    </w:div>
    <w:div w:id="88271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1135</Words>
  <Characters>6471</Characters>
  <Application>Microsoft Office Word</Application>
  <DocSecurity>0</DocSecurity>
  <Lines>53</Lines>
  <Paragraphs>15</Paragraphs>
  <ScaleCrop>false</ScaleCrop>
  <Company>微软中国</Company>
  <LinksUpToDate>false</LinksUpToDate>
  <CharactersWithSpaces>7591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湘南幼儿师范高等专科学校</dc:creator>
  <cp:lastModifiedBy>湘南幼儿师范高等专科学校</cp:lastModifiedBy>
  <cp:revision>1</cp:revision>
  <dcterms:created xsi:type="dcterms:W3CDTF">2020-06-23T10:41:00Z</dcterms:created>
  <dcterms:modified xsi:type="dcterms:W3CDTF">2020-06-23T10:43:00Z</dcterms:modified>
</cp:coreProperties>
</file>