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pBdr>
          <w:top w:val="none" w:color="auto" w:sz="0" w:space="0"/>
          <w:left w:val="none" w:color="auto" w:sz="0" w:space="0"/>
          <w:bottom w:val="none" w:color="auto" w:sz="0" w:space="0"/>
          <w:right w:val="none" w:color="auto" w:sz="0" w:space="0"/>
        </w:pBdr>
        <w:spacing w:beforeAutospacing="0" w:after="420" w:afterAutospacing="0" w:line="450" w:lineRule="atLeast"/>
        <w:ind w:left="0" w:right="0" w:firstLine="0"/>
        <w:jc w:val="center"/>
        <w:rPr>
          <w:rFonts w:ascii="微软雅黑" w:hAnsi="微软雅黑" w:eastAsia="微软雅黑" w:cs="微软雅黑"/>
          <w:b/>
          <w:i w:val="0"/>
          <w:caps w:val="0"/>
          <w:color w:val="333333"/>
          <w:spacing w:val="0"/>
          <w:sz w:val="39"/>
          <w:szCs w:val="39"/>
          <w:u w:val="none"/>
        </w:rPr>
      </w:pPr>
      <w:bookmarkStart w:id="0" w:name="_GoBack"/>
      <w:bookmarkEnd w:id="0"/>
      <w:r>
        <w:rPr>
          <w:rFonts w:hint="default" w:ascii="微软雅黑" w:hAnsi="微软雅黑" w:eastAsia="微软雅黑" w:cs="微软雅黑"/>
          <w:b/>
          <w:i w:val="0"/>
          <w:caps w:val="0"/>
          <w:color w:val="333333"/>
          <w:spacing w:val="0"/>
          <w:sz w:val="39"/>
          <w:szCs w:val="39"/>
          <w:u w:val="none"/>
          <w:bdr w:val="none" w:color="auto" w:sz="0" w:space="0"/>
        </w:rPr>
        <w:t>关于全省高校聚焦脱贫攻坚和乡村振兴深入开展“青年红色筑梦之旅”活动的通知</w:t>
      </w:r>
    </w:p>
    <w:p>
      <w:pPr>
        <w:pStyle w:val="3"/>
        <w:pBdr>
          <w:top w:val="none" w:color="auto" w:sz="0" w:space="0"/>
          <w:left w:val="none" w:color="auto" w:sz="0" w:space="0"/>
          <w:bottom w:val="none" w:color="auto" w:sz="0" w:space="0"/>
          <w:right w:val="none" w:color="auto" w:sz="0" w:space="0"/>
        </w:pBdr>
        <w:spacing w:beforeAutospacing="0" w:after="0" w:afterAutospacing="0" w:line="540" w:lineRule="atLeast"/>
        <w:ind w:left="0" w:right="0"/>
        <w:jc w:val="center"/>
        <w:rPr>
          <w:rFonts w:hint="default" w:ascii="微软雅黑" w:hAnsi="微软雅黑" w:eastAsia="微软雅黑" w:cs="微软雅黑"/>
          <w:color w:val="666666"/>
          <w:sz w:val="21"/>
          <w:szCs w:val="21"/>
        </w:rPr>
      </w:pPr>
      <w:r>
        <w:rPr>
          <w:rFonts w:hint="default" w:ascii="微软雅黑" w:hAnsi="微软雅黑" w:eastAsia="微软雅黑" w:cs="微软雅黑"/>
          <w:b w:val="0"/>
          <w:i w:val="0"/>
          <w:caps w:val="0"/>
          <w:color w:val="666666"/>
          <w:spacing w:val="0"/>
          <w:sz w:val="21"/>
          <w:szCs w:val="21"/>
          <w:u w:val="none"/>
          <w:bdr w:val="none" w:color="auto" w:sz="0" w:space="0"/>
          <w:shd w:val="clear" w:fill="F8F8F8"/>
        </w:rPr>
        <w:t>湖南省教育厅  时间：2019-04-28 17:00</w:t>
      </w:r>
    </w:p>
    <w:p>
      <w:pPr>
        <w:pBdr>
          <w:top w:val="none" w:color="auto" w:sz="0" w:space="0"/>
          <w:left w:val="none" w:color="auto" w:sz="0" w:space="0"/>
          <w:bottom w:val="none" w:color="auto" w:sz="0" w:space="0"/>
          <w:right w:val="none" w:color="auto" w:sz="0" w:space="0"/>
        </w:pBdr>
        <w:spacing w:beforeAutospacing="0" w:after="0" w:afterAutospacing="0"/>
        <w:ind w:left="0" w:right="0" w:firstLine="0"/>
        <w:jc w:val="center"/>
        <w:rPr>
          <w:rFonts w:hint="default" w:ascii="微软雅黑" w:hAnsi="微软雅黑" w:eastAsia="微软雅黑" w:cs="微软雅黑"/>
          <w:b w:val="0"/>
          <w:i w:val="0"/>
          <w:caps w:val="0"/>
          <w:color w:val="333333"/>
          <w:spacing w:val="0"/>
          <w:sz w:val="27"/>
          <w:szCs w:val="27"/>
          <w:u w:val="none"/>
        </w:rPr>
      </w:pPr>
      <w:r>
        <w:rPr>
          <w:rFonts w:hint="default" w:ascii="微软雅黑" w:hAnsi="微软雅黑" w:eastAsia="微软雅黑" w:cs="微软雅黑"/>
          <w:b w:val="0"/>
          <w:i w:val="0"/>
          <w:caps w:val="0"/>
          <w:color w:val="333333"/>
          <w:spacing w:val="0"/>
          <w:sz w:val="27"/>
          <w:szCs w:val="27"/>
          <w:u w:val="none"/>
          <w:bdr w:val="none" w:color="auto" w:sz="0" w:space="0"/>
        </w:rPr>
        <w:fldChar w:fldCharType="begin" w:fldLock="1"/>
      </w:r>
      <w:r>
        <w:rPr>
          <w:rFonts w:hint="default" w:ascii="微软雅黑" w:hAnsi="微软雅黑" w:eastAsia="微软雅黑" w:cs="微软雅黑"/>
          <w:b w:val="0"/>
          <w:i w:val="0"/>
          <w:caps w:val="0"/>
          <w:color w:val="333333"/>
          <w:spacing w:val="0"/>
          <w:sz w:val="27"/>
          <w:szCs w:val="27"/>
          <w:u w:val="none"/>
          <w:bdr w:val="none" w:color="auto" w:sz="0" w:space="0"/>
        </w:rPr>
        <w:instrText xml:space="preserve">INCLUDEPICTURE \d "a1912c8f2c0ce7f62a3b239d6cbd81a3" \* MERGEFORMATINET </w:instrText>
      </w:r>
      <w:r>
        <w:rPr>
          <w:rFonts w:hint="default" w:ascii="微软雅黑" w:hAnsi="微软雅黑" w:eastAsia="微软雅黑" w:cs="微软雅黑"/>
          <w:b w:val="0"/>
          <w:i w:val="0"/>
          <w:caps w:val="0"/>
          <w:color w:val="333333"/>
          <w:spacing w:val="0"/>
          <w:sz w:val="27"/>
          <w:szCs w:val="27"/>
          <w:u w:val="none"/>
          <w:bdr w:val="none" w:color="auto" w:sz="0" w:space="0"/>
        </w:rPr>
        <w:fldChar w:fldCharType="separate"/>
      </w:r>
      <w:r>
        <w:rPr>
          <w:rFonts w:hint="default" w:ascii="微软雅黑" w:hAnsi="微软雅黑" w:eastAsia="微软雅黑" w:cs="微软雅黑"/>
          <w:b w:val="0"/>
          <w:i w:val="0"/>
          <w:caps w:val="0"/>
          <w:color w:val="333333"/>
          <w:spacing w:val="0"/>
          <w:sz w:val="27"/>
          <w:szCs w:val="27"/>
          <w:u w:val="none"/>
          <w:bdr w:val="none" w:color="auto" w:sz="0" w:space="0"/>
        </w:rPr>
        <w:drawing>
          <wp:inline distT="0" distB="0" distL="114300" distR="114300">
            <wp:extent cx="5905500" cy="571500"/>
            <wp:effectExtent l="0" t="0" r="381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5905500" cy="571500"/>
                    </a:xfrm>
                    <a:prstGeom prst="rect">
                      <a:avLst/>
                    </a:prstGeom>
                    <a:noFill/>
                    <a:ln w="9525">
                      <a:noFill/>
                    </a:ln>
                  </pic:spPr>
                </pic:pic>
              </a:graphicData>
            </a:graphic>
          </wp:inline>
        </w:drawing>
      </w:r>
      <w:r>
        <w:rPr>
          <w:rFonts w:hint="default" w:ascii="微软雅黑" w:hAnsi="微软雅黑" w:eastAsia="微软雅黑" w:cs="微软雅黑"/>
          <w:b w:val="0"/>
          <w:i w:val="0"/>
          <w:caps w:val="0"/>
          <w:color w:val="333333"/>
          <w:spacing w:val="0"/>
          <w:sz w:val="27"/>
          <w:szCs w:val="27"/>
          <w:u w:val="none"/>
          <w:bdr w:val="none" w:color="auto" w:sz="0" w:space="0"/>
        </w:rPr>
        <w:fldChar w:fldCharType="end"/>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center"/>
        <w:rPr>
          <w:rFonts w:hint="default" w:ascii="微软雅黑" w:hAnsi="微软雅黑" w:eastAsia="微软雅黑" w:cs="微软雅黑"/>
          <w:color w:val="333333"/>
          <w:sz w:val="21"/>
          <w:szCs w:val="21"/>
        </w:rPr>
      </w:pPr>
      <w:r>
        <w:rPr>
          <w:rFonts w:hint="default" w:ascii="微软雅黑" w:hAnsi="微软雅黑" w:eastAsia="微软雅黑" w:cs="微软雅黑"/>
          <w:b w:val="0"/>
          <w:i w:val="0"/>
          <w:caps w:val="0"/>
          <w:color w:val="333333"/>
          <w:spacing w:val="0"/>
          <w:sz w:val="21"/>
          <w:szCs w:val="21"/>
          <w:u w:val="none"/>
          <w:bdr w:val="none" w:color="auto" w:sz="0" w:space="0"/>
        </w:rPr>
        <w:t> </w:t>
      </w:r>
    </w:p>
    <w:tbl>
      <w:tblPr>
        <w:tblW w:w="8306" w:type="dxa"/>
        <w:jc w:val="center"/>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jc w:val="center"/>
        </w:trPr>
        <w:tc>
          <w:tcPr>
            <w:tcW w:w="8306" w:type="dxa"/>
            <w:shd w:val="clear"/>
            <w:vAlign w:val="center"/>
          </w:tcPr>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right"/>
              <w:rPr>
                <w:rFonts w:hint="default" w:ascii="微软雅黑" w:hAnsi="微软雅黑" w:eastAsia="微软雅黑" w:cs="微软雅黑"/>
                <w:color w:val="333333"/>
                <w:sz w:val="21"/>
                <w:szCs w:val="21"/>
              </w:rPr>
            </w:pPr>
            <w:r>
              <w:rPr>
                <w:rFonts w:hint="default" w:ascii="微软雅黑" w:hAnsi="微软雅黑" w:eastAsia="微软雅黑" w:cs="微软雅黑"/>
                <w:color w:val="333333"/>
                <w:sz w:val="21"/>
                <w:szCs w:val="21"/>
                <w:bdr w:val="none" w:color="auto" w:sz="0" w:space="0"/>
              </w:rPr>
              <w:t> </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center"/>
              <w:rPr>
                <w:rFonts w:hint="default" w:ascii="微软雅黑" w:hAnsi="微软雅黑" w:eastAsia="微软雅黑" w:cs="微软雅黑"/>
                <w:color w:val="333333"/>
                <w:sz w:val="21"/>
                <w:szCs w:val="21"/>
              </w:rPr>
            </w:pPr>
            <w:r>
              <w:rPr>
                <w:rFonts w:ascii="方正小标宋简体" w:hAnsi="方正小标宋简体" w:eastAsia="方正小标宋简体" w:cs="方正小标宋简体"/>
                <w:color w:val="333333"/>
                <w:sz w:val="43"/>
                <w:szCs w:val="43"/>
                <w:bdr w:val="none" w:color="auto" w:sz="0" w:space="0"/>
              </w:rPr>
              <w:t>关于全省高校聚焦脱贫攻坚和乡村振兴</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firstLine="0"/>
              <w:jc w:val="center"/>
              <w:rPr>
                <w:rFonts w:hint="default" w:ascii="微软雅黑" w:hAnsi="微软雅黑" w:eastAsia="微软雅黑" w:cs="微软雅黑"/>
                <w:color w:val="333333"/>
                <w:sz w:val="21"/>
                <w:szCs w:val="21"/>
              </w:rPr>
            </w:pPr>
            <w:r>
              <w:rPr>
                <w:rFonts w:hint="default" w:ascii="方正小标宋简体" w:hAnsi="方正小标宋简体" w:eastAsia="方正小标宋简体" w:cs="方正小标宋简体"/>
                <w:color w:val="333333"/>
                <w:sz w:val="43"/>
                <w:szCs w:val="43"/>
                <w:bdr w:val="none" w:color="auto" w:sz="0" w:space="0"/>
              </w:rPr>
              <w:t>深入开展</w:t>
            </w:r>
            <w:r>
              <w:rPr>
                <w:rFonts w:hint="default" w:ascii="微软雅黑" w:hAnsi="微软雅黑" w:eastAsia="微软雅黑" w:cs="微软雅黑"/>
                <w:color w:val="333333"/>
                <w:sz w:val="43"/>
                <w:szCs w:val="43"/>
                <w:bdr w:val="none" w:color="auto" w:sz="0" w:space="0"/>
              </w:rPr>
              <w:t>“</w:t>
            </w:r>
            <w:r>
              <w:rPr>
                <w:rFonts w:hint="default" w:ascii="方正小标宋简体" w:hAnsi="方正小标宋简体" w:eastAsia="方正小标宋简体" w:cs="方正小标宋简体"/>
                <w:color w:val="333333"/>
                <w:sz w:val="43"/>
                <w:szCs w:val="43"/>
                <w:bdr w:val="none" w:color="auto" w:sz="0" w:space="0"/>
              </w:rPr>
              <w:t>青年红色筑梦之旅</w:t>
            </w:r>
            <w:r>
              <w:rPr>
                <w:rFonts w:hint="default" w:ascii="微软雅黑" w:hAnsi="微软雅黑" w:eastAsia="微软雅黑" w:cs="微软雅黑"/>
                <w:color w:val="333333"/>
                <w:sz w:val="43"/>
                <w:szCs w:val="43"/>
                <w:bdr w:val="none" w:color="auto" w:sz="0" w:space="0"/>
              </w:rPr>
              <w:t>”</w:t>
            </w:r>
            <w:r>
              <w:rPr>
                <w:rFonts w:hint="default" w:ascii="方正小标宋简体" w:hAnsi="方正小标宋简体" w:eastAsia="方正小标宋简体" w:cs="方正小标宋简体"/>
                <w:color w:val="333333"/>
                <w:sz w:val="43"/>
                <w:szCs w:val="43"/>
                <w:bdr w:val="none" w:color="auto" w:sz="0" w:space="0"/>
              </w:rPr>
              <w:t>活动的通知</w:t>
            </w:r>
          </w:p>
        </w:tc>
      </w:tr>
      <w:tr>
        <w:trPr>
          <w:jc w:val="center"/>
        </w:trPr>
        <w:tc>
          <w:tcPr>
            <w:tcW w:w="8306" w:type="dxa"/>
            <w:shd w:val="clear"/>
            <w:vAlign w:val="center"/>
          </w:tcPr>
          <w:p>
            <w:pPr>
              <w:spacing w:beforeAutospacing="0" w:after="0" w:afterAutospacing="0"/>
              <w:ind w:left="0" w:right="0"/>
              <w:jc w:val="left"/>
              <w:rPr>
                <w:rFonts w:hint="default" w:ascii="微软雅黑" w:hAnsi="微软雅黑" w:eastAsia="微软雅黑" w:cs="微软雅黑"/>
              </w:rPr>
            </w:pPr>
            <w:r>
              <w:rPr>
                <w:rFonts w:hint="eastAsia" w:ascii="宋体" w:hAnsi="宋体" w:eastAsia="宋体" w:cs="宋体"/>
                <w:sz w:val="31"/>
                <w:szCs w:val="31"/>
                <w:bdr w:val="none" w:color="auto" w:sz="0" w:space="0"/>
              </w:rPr>
              <w:t>各普通高等学校：</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为深入落实习近平总书记给中国“互联网+”大学生创新创业大赛“青年红色筑梦之旅”大学生重要回信精神，贯彻落实省委领导有关批示精神，我厅今年将引导和推动全省高校进一步聚焦脱贫攻坚和乡村振兴，在更大范围、更高层次、更深程度上开展“青年红色筑梦之旅”活动，引导广大青年学生扎根三湘大地了解省情民情，在创新创业中增长智慧才干，在艰苦奋斗中锤炼意志品质，为全省脱贫攻坚和乡村振兴贡献热血青春力量。根据第五届中国“互联网+”大学生创新创业大赛“青年红色筑梦之旅”总体方案，现就我省活动有关事项通知如下：</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ascii="黑体" w:hAnsi="宋体" w:eastAsia="黑体" w:cs="黑体"/>
                <w:color w:val="333333"/>
                <w:sz w:val="31"/>
                <w:szCs w:val="31"/>
                <w:bdr w:val="none" w:color="auto" w:sz="0" w:space="0"/>
              </w:rPr>
              <w:t>    一、活动目标</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全面贯彻落实习近平总书记重要回信精神，推动高校创新创业教育与思想政治教育深度融合，师生创新创业实践与脱贫攻坚、乡村振兴、社区治理有机结合，立足红色传承和科教强省建设，对接脱贫攻坚和乡村振兴实际需求，组织青年学生深入我省脱贫攻坚主战场和各高校对口扶贫点，接受思想洗礼，助力精准扶贫、乡村振兴、社区治理，用创新创业的生动实践汇聚起富饶美丽幸福新湖南建设的磅礴力量。</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default" w:ascii="黑体" w:hAnsi="宋体" w:eastAsia="黑体" w:cs="黑体"/>
                <w:color w:val="333333"/>
                <w:sz w:val="31"/>
                <w:szCs w:val="31"/>
                <w:bdr w:val="none" w:color="auto" w:sz="0" w:space="0"/>
              </w:rPr>
              <w:t>    二、活动安排</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default" w:ascii="黑体" w:hAnsi="宋体" w:eastAsia="黑体" w:cs="黑体"/>
                <w:color w:val="333333"/>
                <w:sz w:val="31"/>
                <w:szCs w:val="31"/>
                <w:bdr w:val="none" w:color="auto" w:sz="0" w:space="0"/>
              </w:rPr>
              <w:t>    </w:t>
            </w:r>
            <w:r>
              <w:rPr>
                <w:rStyle w:val="5"/>
                <w:rFonts w:ascii="楷体" w:hAnsi="楷体" w:eastAsia="楷体" w:cs="楷体"/>
                <w:color w:val="333333"/>
                <w:sz w:val="31"/>
                <w:szCs w:val="31"/>
                <w:bdr w:val="none" w:color="auto" w:sz="0" w:space="0"/>
              </w:rPr>
              <w:t>1.</w:t>
            </w:r>
            <w:r>
              <w:rPr>
                <w:rStyle w:val="5"/>
                <w:rFonts w:hint="default" w:ascii="微软雅黑" w:hAnsi="微软雅黑" w:eastAsia="微软雅黑" w:cs="微软雅黑"/>
                <w:color w:val="333333"/>
                <w:sz w:val="31"/>
                <w:szCs w:val="31"/>
                <w:bdr w:val="none" w:color="auto" w:sz="0" w:space="0"/>
              </w:rPr>
              <w:t>制定方案</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各高校要尽快建立竞赛活动与扶贫工作的协同机制，主动联系贫困地区的农业、扶贫、环保等有关部门，并深入各自的对口扶贫点，及时摸清当地脱贫攻坚、乡村振兴、社区治理的需求，在此基础上，制定本校 2019年“青年红色筑梦之旅”详细活动方案，明确活动时间、地点、规模、形式、项目和保障支持条件，于5月20日前报送至省大赛组委会邮箱。省级活动具体安排将由省大赛组委会及时发布，具体请关注大赛工作QQ群：161661268。</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default" w:ascii="黑体" w:hAnsi="宋体" w:eastAsia="黑体" w:cs="黑体"/>
                <w:color w:val="333333"/>
                <w:sz w:val="31"/>
                <w:szCs w:val="31"/>
                <w:bdr w:val="none" w:color="auto" w:sz="0" w:space="0"/>
              </w:rPr>
              <w:t>    </w:t>
            </w:r>
            <w:r>
              <w:rPr>
                <w:rStyle w:val="5"/>
                <w:rFonts w:hint="default" w:ascii="楷体" w:hAnsi="楷体" w:eastAsia="楷体" w:cs="楷体"/>
                <w:color w:val="333333"/>
                <w:sz w:val="31"/>
                <w:szCs w:val="31"/>
                <w:bdr w:val="none" w:color="auto" w:sz="0" w:space="0"/>
              </w:rPr>
              <w:t>2.</w:t>
            </w:r>
            <w:r>
              <w:rPr>
                <w:rStyle w:val="5"/>
                <w:rFonts w:hint="default" w:ascii="微软雅黑" w:hAnsi="微软雅黑" w:eastAsia="微软雅黑" w:cs="微软雅黑"/>
                <w:color w:val="333333"/>
                <w:sz w:val="31"/>
                <w:szCs w:val="31"/>
                <w:bdr w:val="none" w:color="auto" w:sz="0" w:space="0"/>
              </w:rPr>
              <w:t>启动仪式</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省大赛组委会暂定于5月中旬在毛泽东与第一师范纪念馆（湖南省立第一师范学校旧址，位于湖南省长沙市天心区书院路356号），举办“青年红色筑梦之旅”启动仪式，同时开展大学生系列红色教育活动并参观纪念馆。启动仪式后，还将组织“科技湖南”“健康湖南”“教育湖南”“法治湖南”“政策宣讲”等小分队，深入部分贫困地区开展帮扶工作和项目对接活动。每个小分队由一所高校牵头组织，有意向承办的高校可于4月30前向省大赛组委会提交《全省“青年红色筑梦之旅”对接活动承办申请表》（见附件）。</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default" w:ascii="黑体" w:hAnsi="宋体" w:eastAsia="黑体" w:cs="黑体"/>
                <w:color w:val="333333"/>
                <w:sz w:val="31"/>
                <w:szCs w:val="31"/>
                <w:bdr w:val="none" w:color="auto" w:sz="0" w:space="0"/>
              </w:rPr>
              <w:t>    </w:t>
            </w:r>
            <w:r>
              <w:rPr>
                <w:rStyle w:val="5"/>
                <w:rFonts w:hint="default" w:ascii="楷体" w:hAnsi="楷体" w:eastAsia="楷体" w:cs="楷体"/>
                <w:color w:val="333333"/>
                <w:sz w:val="31"/>
                <w:szCs w:val="31"/>
                <w:bdr w:val="none" w:color="auto" w:sz="0" w:space="0"/>
              </w:rPr>
              <w:t>3.</w:t>
            </w:r>
            <w:r>
              <w:rPr>
                <w:rStyle w:val="5"/>
                <w:rFonts w:hint="default" w:ascii="微软雅黑" w:hAnsi="微软雅黑" w:eastAsia="微软雅黑" w:cs="微软雅黑"/>
                <w:color w:val="333333"/>
                <w:sz w:val="31"/>
                <w:szCs w:val="31"/>
                <w:bdr w:val="none" w:color="auto" w:sz="0" w:space="0"/>
              </w:rPr>
              <w:t>组织实施</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各高校广泛动员和组织各专业大学生以“科技湖南小分队”“健康湖南小分队”“幸福湖南小分队”“教育湖南小分队”“法治湖南小分队”“形象湖南小分队”“政策宣讲小分队”或项目团队组团形式，深入到各自的扶贫点或其他贫困地区、城乡社区，从脱贫攻坚、乡村振兴、社区治理等方面开展帮扶工作和创新创业实践。特别要针对当地脱贫攻坚和乡村振兴的实际需要，推动大学生创新创业大赛项目、创新创业训练计划项目、学科竞赛项目等优秀项目积极参与活动，努力实现长期对接并落地生根。在此基础上，根据《第五届湖南省“互联网+”大学生创新创业大赛方案》（湘教通〔2019〕128号），组织符合条件的项目报名参加“青年红色筑梦之旅”赛道的比赛。</w:t>
            </w:r>
          </w:p>
          <w:p>
            <w:pPr>
              <w:pStyle w:val="3"/>
              <w:pBdr>
                <w:top w:val="none" w:color="auto" w:sz="0" w:space="0"/>
                <w:left w:val="none" w:color="auto" w:sz="0" w:space="0"/>
                <w:bottom w:val="none" w:color="auto" w:sz="0" w:space="0"/>
                <w:right w:val="none" w:color="auto" w:sz="0" w:space="0"/>
              </w:pBdr>
              <w:spacing w:beforeAutospacing="0" w:after="0" w:afterAutospacing="0" w:line="630" w:lineRule="atLeast"/>
              <w:ind w:left="0" w:right="0"/>
              <w:jc w:val="left"/>
              <w:rPr>
                <w:rFonts w:hint="default" w:ascii="微软雅黑" w:hAnsi="微软雅黑" w:eastAsia="微软雅黑" w:cs="微软雅黑"/>
                <w:color w:val="333333"/>
                <w:sz w:val="21"/>
                <w:szCs w:val="21"/>
              </w:rPr>
            </w:pPr>
            <w:r>
              <w:rPr>
                <w:rFonts w:hint="default" w:ascii="黑体" w:hAnsi="宋体" w:eastAsia="黑体" w:cs="黑体"/>
                <w:color w:val="333333"/>
                <w:sz w:val="31"/>
                <w:szCs w:val="31"/>
                <w:bdr w:val="none" w:color="auto" w:sz="0" w:space="0"/>
              </w:rPr>
              <w:t>    三、工作要求</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w:t>
            </w:r>
            <w:r>
              <w:rPr>
                <w:rFonts w:hint="eastAsia" w:ascii="宋体" w:hAnsi="宋体" w:eastAsia="宋体" w:cs="宋体"/>
                <w:color w:val="333333"/>
                <w:sz w:val="31"/>
                <w:szCs w:val="31"/>
                <w:bdr w:val="none" w:color="auto" w:sz="0" w:space="0"/>
              </w:rPr>
              <w:t> </w:t>
            </w:r>
            <w:r>
              <w:rPr>
                <w:rStyle w:val="5"/>
                <w:rFonts w:hint="default" w:ascii="微软雅黑" w:hAnsi="微软雅黑" w:eastAsia="微软雅黑" w:cs="微软雅黑"/>
                <w:color w:val="333333"/>
                <w:sz w:val="31"/>
                <w:szCs w:val="31"/>
                <w:bdr w:val="none" w:color="auto" w:sz="0" w:space="0"/>
              </w:rPr>
              <w:t>1.高度重视。</w:t>
            </w:r>
            <w:r>
              <w:rPr>
                <w:rFonts w:hint="eastAsia" w:ascii="宋体" w:hAnsi="宋体" w:eastAsia="宋体" w:cs="宋体"/>
                <w:color w:val="333333"/>
                <w:sz w:val="31"/>
                <w:szCs w:val="31"/>
                <w:bdr w:val="none" w:color="auto" w:sz="0" w:space="0"/>
              </w:rPr>
              <w:t>各高校要高度重视并把“青年红色筑梦之旅”活动作为加强学校思想政治工作、开展教育扶贫工作的重要内容，成立创新创业、扶贫、学工、团委等部门参加的专项工作组，依托“湖南省双创云平台”形成联动共推的机制，确保活动取得实效。</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w:t>
            </w:r>
            <w:r>
              <w:rPr>
                <w:rFonts w:hint="eastAsia" w:ascii="宋体" w:hAnsi="宋体" w:eastAsia="宋体" w:cs="宋体"/>
                <w:color w:val="333333"/>
                <w:sz w:val="31"/>
                <w:szCs w:val="31"/>
                <w:bdr w:val="none" w:color="auto" w:sz="0" w:space="0"/>
              </w:rPr>
              <w:t> </w:t>
            </w:r>
            <w:r>
              <w:rPr>
                <w:rStyle w:val="5"/>
                <w:rFonts w:hint="default" w:ascii="微软雅黑" w:hAnsi="微软雅黑" w:eastAsia="微软雅黑" w:cs="微软雅黑"/>
                <w:color w:val="333333"/>
                <w:sz w:val="31"/>
                <w:szCs w:val="31"/>
                <w:bdr w:val="none" w:color="auto" w:sz="0" w:space="0"/>
              </w:rPr>
              <w:t>2.统筹实施。</w:t>
            </w:r>
            <w:r>
              <w:rPr>
                <w:rFonts w:hint="eastAsia" w:ascii="宋体" w:hAnsi="宋体" w:eastAsia="宋体" w:cs="宋体"/>
                <w:color w:val="333333"/>
                <w:sz w:val="31"/>
                <w:szCs w:val="31"/>
                <w:bdr w:val="none" w:color="auto" w:sz="0" w:space="0"/>
              </w:rPr>
              <w:t>各高校要加强与各级扶贫办、扶贫组织以及当地各级党委政府和扶贫点的衔接沟通，争取创业帮扶优惠政策，整合各方资源,对活动予以支持。省大赛组委会将对活动组织情况好的高校和实施效果突出的项目予以支持和奖励。</w:t>
            </w:r>
          </w:p>
          <w:p>
            <w:pPr>
              <w:pStyle w:val="3"/>
              <w:pBdr>
                <w:top w:val="none" w:color="auto" w:sz="0" w:space="0"/>
                <w:left w:val="none" w:color="auto" w:sz="0" w:space="0"/>
                <w:bottom w:val="none" w:color="auto" w:sz="0" w:space="0"/>
                <w:right w:val="none" w:color="auto" w:sz="0" w:space="0"/>
              </w:pBdr>
              <w:spacing w:beforeAutospacing="0" w:after="0" w:afterAutospacing="0" w:line="45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w:t>
            </w:r>
            <w:r>
              <w:rPr>
                <w:rFonts w:hint="eastAsia" w:ascii="宋体" w:hAnsi="宋体" w:eastAsia="宋体" w:cs="宋体"/>
                <w:color w:val="333333"/>
                <w:sz w:val="31"/>
                <w:szCs w:val="31"/>
                <w:bdr w:val="none" w:color="auto" w:sz="0" w:space="0"/>
              </w:rPr>
              <w:t> </w:t>
            </w:r>
            <w:r>
              <w:rPr>
                <w:rStyle w:val="5"/>
                <w:rFonts w:hint="default" w:ascii="微软雅黑" w:hAnsi="微软雅黑" w:eastAsia="微软雅黑" w:cs="微软雅黑"/>
                <w:color w:val="333333"/>
                <w:sz w:val="31"/>
                <w:szCs w:val="31"/>
                <w:bdr w:val="none" w:color="auto" w:sz="0" w:space="0"/>
              </w:rPr>
              <w:t>3.加强宣传。</w:t>
            </w:r>
            <w:r>
              <w:rPr>
                <w:rFonts w:hint="eastAsia" w:ascii="宋体" w:hAnsi="宋体" w:eastAsia="宋体" w:cs="宋体"/>
                <w:color w:val="333333"/>
                <w:sz w:val="31"/>
                <w:szCs w:val="31"/>
                <w:bdr w:val="none" w:color="auto" w:sz="0" w:space="0"/>
              </w:rPr>
              <w:t>各高校要及时做好活动总结和成果宣传，选树优秀典型，举办先进事迹报告会和优秀项目成果展，通过集中启动、媒体传播，线上线下共同发力，全面展示青年大学生创新创业的生动实践和助力脱贫攻坚、乡村振兴的综合效益。</w:t>
            </w:r>
          </w:p>
          <w:p>
            <w:pPr>
              <w:pStyle w:val="3"/>
              <w:pBdr>
                <w:top w:val="none" w:color="auto" w:sz="0" w:space="0"/>
                <w:left w:val="none" w:color="auto" w:sz="0" w:space="0"/>
                <w:bottom w:val="none" w:color="auto" w:sz="0" w:space="0"/>
                <w:right w:val="none" w:color="auto" w:sz="0" w:space="0"/>
              </w:pBdr>
              <w:spacing w:beforeAutospacing="0" w:after="0" w:afterAutospacing="0" w:line="63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省教育厅联系人：高等教育处巩德亮，0731-84720854；民族教育处（教育扶贫工作联系处室）周文宾,</w:t>
            </w:r>
            <w:r>
              <w:rPr>
                <w:rFonts w:hint="default" w:ascii="微软雅黑" w:hAnsi="微软雅黑" w:eastAsia="微软雅黑" w:cs="微软雅黑"/>
                <w:color w:val="333333"/>
                <w:sz w:val="31"/>
                <w:szCs w:val="31"/>
                <w:u w:val="none"/>
                <w:bdr w:val="none" w:color="auto" w:sz="0" w:space="0"/>
              </w:rPr>
              <w:fldChar w:fldCharType="begin"/>
            </w:r>
            <w:r>
              <w:rPr>
                <w:rFonts w:hint="default" w:ascii="微软雅黑" w:hAnsi="微软雅黑" w:eastAsia="微软雅黑" w:cs="微软雅黑"/>
                <w:color w:val="333333"/>
                <w:sz w:val="31"/>
                <w:szCs w:val="31"/>
                <w:u w:val="none"/>
                <w:bdr w:val="none" w:color="auto" w:sz="0" w:space="0"/>
              </w:rPr>
              <w:instrText xml:space="preserve"> HYPERLINK "tel:0731-85050182" </w:instrText>
            </w:r>
            <w:r>
              <w:rPr>
                <w:rFonts w:hint="default" w:ascii="微软雅黑" w:hAnsi="微软雅黑" w:eastAsia="微软雅黑" w:cs="微软雅黑"/>
                <w:color w:val="333333"/>
                <w:sz w:val="31"/>
                <w:szCs w:val="31"/>
                <w:u w:val="none"/>
                <w:bdr w:val="none" w:color="auto" w:sz="0" w:space="0"/>
              </w:rPr>
              <w:fldChar w:fldCharType="separate"/>
            </w:r>
            <w:r>
              <w:rPr>
                <w:rStyle w:val="6"/>
                <w:rFonts w:hint="default" w:ascii="微软雅黑" w:hAnsi="微软雅黑" w:eastAsia="微软雅黑" w:cs="微软雅黑"/>
                <w:color w:val="333333"/>
                <w:sz w:val="31"/>
                <w:szCs w:val="31"/>
                <w:u w:val="none"/>
                <w:bdr w:val="none" w:color="auto" w:sz="0" w:space="0"/>
              </w:rPr>
              <w:t>0731-85050182</w:t>
            </w:r>
            <w:r>
              <w:rPr>
                <w:rFonts w:hint="default" w:ascii="微软雅黑" w:hAnsi="微软雅黑" w:eastAsia="微软雅黑" w:cs="微软雅黑"/>
                <w:color w:val="333333"/>
                <w:sz w:val="31"/>
                <w:szCs w:val="31"/>
                <w:u w:val="none"/>
                <w:bdr w:val="none" w:color="auto" w:sz="0" w:space="0"/>
              </w:rPr>
              <w:fldChar w:fldCharType="end"/>
            </w:r>
            <w:r>
              <w:rPr>
                <w:rFonts w:hint="eastAsia" w:ascii="宋体" w:hAnsi="宋体" w:eastAsia="宋体" w:cs="宋体"/>
                <w:color w:val="333333"/>
                <w:sz w:val="31"/>
                <w:szCs w:val="31"/>
                <w:bdr w:val="none" w:color="auto" w:sz="0" w:space="0"/>
              </w:rPr>
              <w:t>。</w:t>
            </w:r>
          </w:p>
          <w:p>
            <w:pPr>
              <w:pStyle w:val="3"/>
              <w:pBdr>
                <w:top w:val="none" w:color="auto" w:sz="0" w:space="0"/>
                <w:left w:val="none" w:color="auto" w:sz="0" w:space="0"/>
                <w:bottom w:val="none" w:color="auto" w:sz="0" w:space="0"/>
                <w:right w:val="none" w:color="auto" w:sz="0" w:space="0"/>
              </w:pBdr>
              <w:spacing w:beforeAutospacing="0" w:after="0" w:afterAutospacing="0" w:line="63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大赛组委会秘书处方艳纯、贺阳、王彬，电话：0731-82116078、82116066，邮箱：3268546490@qq.com。</w:t>
            </w:r>
          </w:p>
          <w:p>
            <w:pPr>
              <w:pStyle w:val="3"/>
              <w:pBdr>
                <w:top w:val="none" w:color="auto" w:sz="0" w:space="0"/>
                <w:left w:val="none" w:color="auto" w:sz="0" w:space="0"/>
                <w:bottom w:val="none" w:color="auto" w:sz="0" w:space="0"/>
                <w:right w:val="none" w:color="auto" w:sz="0" w:space="0"/>
              </w:pBdr>
              <w:spacing w:beforeAutospacing="0" w:after="0" w:afterAutospacing="0" w:line="630" w:lineRule="atLeast"/>
              <w:ind w:left="0" w:right="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    附件：全省“青年红色筑梦之旅”对接活动承办申请表</w:t>
            </w:r>
          </w:p>
          <w:p>
            <w:pPr>
              <w:pStyle w:val="3"/>
              <w:pBdr>
                <w:top w:val="none" w:color="auto" w:sz="0" w:space="0"/>
                <w:left w:val="none" w:color="auto" w:sz="0" w:space="0"/>
                <w:bottom w:val="none" w:color="auto" w:sz="0" w:space="0"/>
                <w:right w:val="none" w:color="auto" w:sz="0" w:space="0"/>
              </w:pBdr>
              <w:spacing w:beforeAutospacing="0" w:after="0" w:afterAutospacing="0" w:line="630" w:lineRule="atLeast"/>
              <w:ind w:left="0" w:right="0" w:firstLine="528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湖南省教育厅</w:t>
            </w:r>
          </w:p>
          <w:p>
            <w:pPr>
              <w:pStyle w:val="3"/>
              <w:pBdr>
                <w:top w:val="none" w:color="auto" w:sz="0" w:space="0"/>
                <w:left w:val="none" w:color="auto" w:sz="0" w:space="0"/>
                <w:bottom w:val="none" w:color="auto" w:sz="0" w:space="0"/>
                <w:right w:val="none" w:color="auto" w:sz="0" w:space="0"/>
              </w:pBdr>
              <w:spacing w:beforeAutospacing="0" w:after="0" w:afterAutospacing="0" w:line="630" w:lineRule="atLeast"/>
              <w:ind w:left="0" w:right="0" w:firstLine="5280"/>
              <w:jc w:val="left"/>
              <w:rPr>
                <w:rFonts w:hint="default" w:ascii="微软雅黑" w:hAnsi="微软雅黑" w:eastAsia="微软雅黑" w:cs="微软雅黑"/>
                <w:color w:val="333333"/>
                <w:sz w:val="21"/>
                <w:szCs w:val="21"/>
              </w:rPr>
            </w:pPr>
            <w:r>
              <w:rPr>
                <w:rFonts w:hint="eastAsia" w:ascii="宋体" w:hAnsi="宋体" w:eastAsia="宋体" w:cs="宋体"/>
                <w:color w:val="333333"/>
                <w:sz w:val="31"/>
                <w:szCs w:val="31"/>
                <w:bdr w:val="none" w:color="auto" w:sz="0" w:space="0"/>
              </w:rPr>
              <w:t>2019年4月26日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0000000000000000000"/>
    <w:charset w:val="00"/>
    <w:family w:val="auto"/>
    <w:pitch w:val="default"/>
    <w:sig w:usb0="00000000" w:usb1="00000000" w:usb2="00000000" w:usb3="00000000" w:csb0="00000000" w:csb1="00000000"/>
  </w:font>
  <w:font w:name="方正小标宋简体">
    <w:panose1 w:val="00000000000000000000"/>
    <w:charset w:val="00"/>
    <w:family w:val="auto"/>
    <w:pitch w:val="default"/>
    <w:sig w:usb0="00000000" w:usb1="00000000" w:usb2="00000000" w:usb3="00000000" w:csb0="00000000" w:csb1="00000000"/>
  </w:font>
  <w:font w:name="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unhideWhenUsed/>
    <w:qFormat/>
    <w:uiPriority w:val="0"/>
    <w:pPr>
      <w:spacing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a1912c8f2c0ce7f62a3b239d6cbd81a3"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2020-06-23T20:31:37Z</dcterms:created>
  <dc:creator>胡思业的iPad</dc:creator>
  <cp:lastModifiedBy>胡思业的iPad</cp:lastModifiedBy>
  <dcterms:modified xsi:type="dcterms:W3CDTF">2020-06-23T20:34:15Z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2052-10.10.0</vt:lpwstr>
  </property>
</Properties>
</file>