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79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center"/>
        <w:rPr>
          <w:rFonts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哲学社会科学科研诚信建设实施办法</w:t>
      </w:r>
    </w:p>
    <w:p w14:paraId="4DA47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一 总 则</w:t>
      </w:r>
    </w:p>
    <w:p w14:paraId="11B09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第一条</w:t>
      </w:r>
      <w:r>
        <w:rPr>
          <w:rFonts w:hint="eastAsia" w:ascii="微软雅黑" w:hAnsi="微软雅黑" w:eastAsia="微软雅黑" w:cs="微软雅黑"/>
          <w:caps w:val="0"/>
          <w:color w:val="333333"/>
          <w:spacing w:val="0"/>
          <w:sz w:val="28"/>
          <w:szCs w:val="28"/>
          <w:bdr w:val="none" w:color="auto" w:sz="0" w:space="0"/>
          <w:shd w:val="clear" w:fill="FFFFFF"/>
        </w:rPr>
        <w:t>为在全国范围内培育和践行社会主义核心价值观，弘扬科学精神，营造诚实守信的良好科研环境，培根铸魂，构建科学权威、公开透明的哲学社会科学成果评价体系，根据相关法律法规和《</w:t>
      </w:r>
      <w:bookmarkStart w:id="0" w:name="_GoBack"/>
      <w:r>
        <w:rPr>
          <w:rFonts w:hint="eastAsia" w:ascii="微软雅黑" w:hAnsi="微软雅黑" w:eastAsia="微软雅黑" w:cs="微软雅黑"/>
          <w:caps w:val="0"/>
          <w:color w:val="333333"/>
          <w:spacing w:val="0"/>
          <w:sz w:val="28"/>
          <w:szCs w:val="28"/>
          <w:bdr w:val="none" w:color="auto" w:sz="0" w:space="0"/>
          <w:shd w:val="clear" w:fill="FFFFFF"/>
        </w:rPr>
        <w:t>关于进一步加强科研诚信建设的若干意见</w:t>
      </w:r>
      <w:bookmarkEnd w:id="0"/>
      <w:r>
        <w:rPr>
          <w:rFonts w:hint="eastAsia" w:ascii="微软雅黑" w:hAnsi="微软雅黑" w:eastAsia="微软雅黑" w:cs="微软雅黑"/>
          <w:caps w:val="0"/>
          <w:color w:val="333333"/>
          <w:spacing w:val="0"/>
          <w:sz w:val="28"/>
          <w:szCs w:val="28"/>
          <w:bdr w:val="none" w:color="auto" w:sz="0" w:space="0"/>
          <w:shd w:val="clear" w:fill="FFFFFF"/>
        </w:rPr>
        <w:t>》等文件，制定本办法。</w:t>
      </w:r>
    </w:p>
    <w:p w14:paraId="54B10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第二条</w:t>
      </w:r>
      <w:r>
        <w:rPr>
          <w:rFonts w:hint="eastAsia" w:ascii="微软雅黑" w:hAnsi="微软雅黑" w:eastAsia="微软雅黑" w:cs="微软雅黑"/>
          <w:caps w:val="0"/>
          <w:color w:val="333333"/>
          <w:spacing w:val="0"/>
          <w:sz w:val="28"/>
          <w:szCs w:val="28"/>
          <w:bdr w:val="none" w:color="auto" w:sz="0" w:space="0"/>
          <w:shd w:val="clear" w:fill="FFFFFF"/>
        </w:rPr>
        <w:t>本办法适用于全国范围内哲学社会科学领域的党政机关、企事业单位和社会组织，以及从事哲学社会科学工作的相关人员。</w:t>
      </w:r>
    </w:p>
    <w:p w14:paraId="00017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第三条</w:t>
      </w:r>
      <w:r>
        <w:rPr>
          <w:rFonts w:hint="eastAsia" w:ascii="微软雅黑" w:hAnsi="微软雅黑" w:eastAsia="微软雅黑" w:cs="微软雅黑"/>
          <w:caps w:val="0"/>
          <w:color w:val="333333"/>
          <w:spacing w:val="0"/>
          <w:sz w:val="28"/>
          <w:szCs w:val="28"/>
          <w:bdr w:val="none" w:color="auto" w:sz="0" w:space="0"/>
          <w:shd w:val="clear" w:fill="FFFFFF"/>
        </w:rPr>
        <w:t>科研诚信建设应坚持教育、预防、监督、惩戒相结合，教育优先、预防为主的原则。</w:t>
      </w:r>
    </w:p>
    <w:p w14:paraId="78F85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第四条</w:t>
      </w:r>
      <w:r>
        <w:rPr>
          <w:rFonts w:hint="eastAsia" w:ascii="微软雅黑" w:hAnsi="微软雅黑" w:eastAsia="微软雅黑" w:cs="微软雅黑"/>
          <w:caps w:val="0"/>
          <w:color w:val="333333"/>
          <w:spacing w:val="0"/>
          <w:sz w:val="28"/>
          <w:szCs w:val="28"/>
          <w:bdr w:val="none" w:color="auto" w:sz="0" w:space="0"/>
          <w:shd w:val="clear" w:fill="FFFFFF"/>
        </w:rPr>
        <w:t>哲学社会科学领域的党政机关、企事业单位和社会组织应当依据本办法建设相应的科研诚信管理体系，完善管理制度和工作机制。</w:t>
      </w:r>
    </w:p>
    <w:p w14:paraId="58392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二 组织体系</w:t>
      </w:r>
    </w:p>
    <w:p w14:paraId="6B3EF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第五条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联席会议是全国哲学社会科学科研诚信建设的领导机构，由中国社会科学院负责召集，中宣部、教育部、科技部、中共中央党校（国家行政学院）、国务院发展研究中心、中央军委科学技术委员会等为成员单位，按照全国哲学社会科学工作领导小组的部署开展工作。</w:t>
      </w:r>
    </w:p>
    <w:p w14:paraId="44FCA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第六条</w:t>
      </w:r>
      <w:r>
        <w:rPr>
          <w:rFonts w:hint="eastAsia" w:ascii="微软雅黑" w:hAnsi="微软雅黑" w:eastAsia="微软雅黑" w:cs="微软雅黑"/>
          <w:caps w:val="0"/>
          <w:color w:val="333333"/>
          <w:spacing w:val="0"/>
          <w:sz w:val="28"/>
          <w:szCs w:val="28"/>
          <w:bdr w:val="none" w:color="auto" w:sz="0" w:space="0"/>
          <w:shd w:val="clear" w:fill="FFFFFF"/>
        </w:rPr>
        <w:t>联席会议职责</w:t>
      </w:r>
    </w:p>
    <w:p w14:paraId="78F6C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（一）贯彻落实党中央国务院关于哲学社会科学科研诚信与信用体系建设的决策部署；</w:t>
      </w:r>
    </w:p>
    <w:p w14:paraId="1F36F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（二）组织研究哲学社会科学科研诚信体系建设的重大政策措施和重点问题，并提出意见建议；</w:t>
      </w:r>
    </w:p>
    <w:p w14:paraId="7720E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（三）协调解决哲学社会科学科研诚信体系建设过程中的重大问题；</w:t>
      </w:r>
    </w:p>
    <w:p w14:paraId="6E6ED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（四）组织开展对哲学社会科学科研诚信重大案件的联合调查与处理；</w:t>
      </w:r>
    </w:p>
    <w:p w14:paraId="6B380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（五）指导开展有关哲学社会科学科研诚信的宣传教育活动；</w:t>
      </w:r>
    </w:p>
    <w:p w14:paraId="20095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（六）协调建立哲学社会科学科研诚信建设的信息共享机制；</w:t>
      </w:r>
    </w:p>
    <w:p w14:paraId="4DC4D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（七）研究协调哲学社会科学科研诚信与信用体系建设有关的其他重要事项。</w:t>
      </w:r>
    </w:p>
    <w:p w14:paraId="5B43B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第七条</w:t>
      </w:r>
      <w:r>
        <w:rPr>
          <w:rFonts w:hint="eastAsia" w:ascii="微软雅黑" w:hAnsi="微软雅黑" w:eastAsia="微软雅黑" w:cs="微软雅黑"/>
          <w:caps w:val="0"/>
          <w:color w:val="333333"/>
          <w:spacing w:val="0"/>
          <w:sz w:val="28"/>
          <w:szCs w:val="28"/>
          <w:bdr w:val="none" w:color="auto" w:sz="0" w:space="0"/>
          <w:shd w:val="clear" w:fill="FFFFFF"/>
        </w:rPr>
        <w:t>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14:paraId="0AB09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第八条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哲学社会科学科研诚信建设联席会议的成员单位建立工作层面的联系人机制，就具体工作进行协调联络。</w:t>
      </w:r>
    </w:p>
    <w:p w14:paraId="230AF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第九条</w:t>
      </w:r>
      <w:r>
        <w:rPr>
          <w:rFonts w:hint="eastAsia" w:ascii="微软雅黑" w:hAnsi="微软雅黑" w:eastAsia="微软雅黑" w:cs="微软雅黑"/>
          <w:caps w:val="0"/>
          <w:color w:val="333333"/>
          <w:spacing w:val="0"/>
          <w:sz w:val="28"/>
          <w:szCs w:val="28"/>
          <w:bdr w:val="none" w:color="auto" w:sz="0" w:space="0"/>
          <w:shd w:val="clear" w:fill="FFFFFF"/>
        </w:rPr>
        <w:t>中国社会科学院设立哲学社会科学科研诚信管理办公室，作为哲学社会科学科研诚信建设联席会议的办事机构，负责哲学社会科学领域科研诚信建设的日常工作。其主要职责是：</w:t>
      </w:r>
    </w:p>
    <w:p w14:paraId="4D3A2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（一）对哲学社会科学领域各单位的科研诚信管理工作进行监督和指导；</w:t>
      </w:r>
    </w:p>
    <w:p w14:paraId="1A337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（二）组织协调相关部门调查重大及敏感的哲学社会科学科研诚信案件；</w:t>
      </w:r>
    </w:p>
    <w:p w14:paraId="3ECE7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（三）负责对哲学社会科学科研诚信建设联席会议成员单位的科研诚信管理工作进行协调和对接；</w:t>
      </w:r>
    </w:p>
    <w:p w14:paraId="49A73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（四）定期组织召开哲学社会科学科研诚信建设联席会议；</w:t>
      </w:r>
    </w:p>
    <w:p w14:paraId="04652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（五）组织开展哲学社会科学科研诚信工作和相关法律法规的业务培训；</w:t>
      </w:r>
    </w:p>
    <w:p w14:paraId="5F545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（六）完成哲学社会科学科研诚信建设联席会议交办的其他工作。</w:t>
      </w:r>
    </w:p>
    <w:p w14:paraId="58755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三 教育预防</w:t>
      </w:r>
    </w:p>
    <w:p w14:paraId="6CB72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哲学社会科学科研诚信建设联席会议建立哲学社会科学科研诚信数据库，对科研失信行为进行记录和公示，实现科研诚信信息的公开透明，发挥社会监督作用。</w:t>
      </w:r>
    </w:p>
    <w:p w14:paraId="62C65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第十一条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哲学社会科学科研诚信建设责任单位应当完善学术治理体系，建立科学公正的科研制度，营造鼓励创新、宽容失败、不骄不躁、风清气正的学术环境。</w:t>
      </w:r>
    </w:p>
    <w:p w14:paraId="19070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第十二条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哲学社会科学科研诚信建设责任单位应当把科研诚信和学术道德教育作为学习培训的必要内容，以多种形式开展教育培训。</w:t>
      </w:r>
    </w:p>
    <w:p w14:paraId="66E8E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第十三条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哲学社会科学科研诚信建设责任单位应建立覆盖科研活动全领域全流程的科研诚信监督检查制度，在科研项目、人才计划、科研奖项、成果发表等各项科研活动的各个环节加强科研诚信审核。</w:t>
      </w:r>
    </w:p>
    <w:p w14:paraId="33909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第十四条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哲学社会科学科研诚信建设责任单位应当建立科研管理信息平台，建立涵盖科研项目、学术称号等内容的科研诚信档案，建立对学术成果、学位论文所涉及内容的知识产权查询制度。</w:t>
      </w:r>
    </w:p>
    <w:p w14:paraId="13DD8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第十五条</w:t>
      </w:r>
      <w:r>
        <w:rPr>
          <w:rFonts w:hint="eastAsia" w:ascii="微软雅黑" w:hAnsi="微软雅黑" w:eastAsia="微软雅黑" w:cs="微软雅黑"/>
          <w:caps w:val="0"/>
          <w:color w:val="333333"/>
          <w:spacing w:val="0"/>
          <w:sz w:val="28"/>
          <w:szCs w:val="28"/>
          <w:bdr w:val="none" w:color="auto" w:sz="0" w:space="0"/>
          <w:shd w:val="clear" w:fill="FFFFFF"/>
        </w:rPr>
        <w:t>哲学社会科学领域各单位应当建立个人科研诚信记录，在年度考核、职称评定、岗位聘用、评优奖励中强化科研诚信考核。</w:t>
      </w:r>
    </w:p>
    <w:p w14:paraId="480E6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第十六条</w:t>
      </w:r>
      <w:r>
        <w:rPr>
          <w:rFonts w:hint="eastAsia" w:ascii="微软雅黑" w:hAnsi="微软雅黑" w:eastAsia="微软雅黑" w:cs="微软雅黑"/>
          <w:caps w:val="0"/>
          <w:color w:val="333333"/>
          <w:spacing w:val="0"/>
          <w:sz w:val="28"/>
          <w:szCs w:val="28"/>
          <w:bdr w:val="none" w:color="auto" w:sz="0" w:space="0"/>
          <w:shd w:val="clear" w:fill="FFFFFF"/>
        </w:rPr>
        <w:t>哲学社会科学工作者在科研活动中应当遵循实事求是的科学精神和严谨认真的治学态度，恪守学术诚信，遵循学术准则，尊重和保护他人知识产权等合法权益。</w:t>
      </w:r>
    </w:p>
    <w:p w14:paraId="0BC09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四 受理调查</w:t>
      </w:r>
    </w:p>
    <w:p w14:paraId="3E8B6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第十七条</w:t>
      </w:r>
      <w:r>
        <w:rPr>
          <w:rFonts w:hint="eastAsia" w:ascii="微软雅黑" w:hAnsi="微软雅黑" w:eastAsia="微软雅黑" w:cs="微软雅黑"/>
          <w:caps w:val="0"/>
          <w:color w:val="333333"/>
          <w:spacing w:val="0"/>
          <w:sz w:val="28"/>
          <w:szCs w:val="28"/>
          <w:bdr w:val="none" w:color="auto" w:sz="0" w:space="0"/>
          <w:shd w:val="clear" w:fill="FFFFFF"/>
        </w:rPr>
        <w:t>哲学社会科学科研诚信建设责任单位应建立科研诚信举报的受理、调查、处理、公布机制，应明确具体部门负责受理对本单位人员的科研诚信举报。</w:t>
      </w:r>
    </w:p>
    <w:p w14:paraId="4C9BC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第十八条</w:t>
      </w:r>
      <w:r>
        <w:rPr>
          <w:rFonts w:hint="eastAsia" w:ascii="微软雅黑" w:hAnsi="微软雅黑" w:eastAsia="微软雅黑" w:cs="微软雅黑"/>
          <w:caps w:val="0"/>
          <w:color w:val="333333"/>
          <w:spacing w:val="0"/>
          <w:sz w:val="28"/>
          <w:szCs w:val="28"/>
          <w:bdr w:val="none" w:color="auto" w:sz="0" w:space="0"/>
          <w:shd w:val="clear" w:fill="FFFFFF"/>
        </w:rPr>
        <w:t>对违背科研诚信行为的举报应当符合以下条件：</w:t>
      </w:r>
    </w:p>
    <w:p w14:paraId="28D01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（一）应当实名举报；</w:t>
      </w:r>
    </w:p>
    <w:p w14:paraId="06BA7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（二）有明确的举报对象；</w:t>
      </w:r>
    </w:p>
    <w:p w14:paraId="6FDDD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（三）有明确的违规事实；</w:t>
      </w:r>
    </w:p>
    <w:p w14:paraId="29DC6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（四）有客观的证据材料或者查证线索。</w:t>
      </w:r>
    </w:p>
    <w:p w14:paraId="2860C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第十九条</w:t>
      </w:r>
      <w:r>
        <w:rPr>
          <w:rFonts w:hint="eastAsia" w:ascii="微软雅黑" w:hAnsi="微软雅黑" w:eastAsia="微软雅黑" w:cs="微软雅黑"/>
          <w:caps w:val="0"/>
          <w:color w:val="333333"/>
          <w:spacing w:val="0"/>
          <w:sz w:val="28"/>
          <w:szCs w:val="28"/>
          <w:bdr w:val="none" w:color="auto" w:sz="0" w:space="0"/>
          <w:shd w:val="clear" w:fill="FFFFFF"/>
        </w:rPr>
        <w:t>被举报人所在单位接到举报或上级部门转办的举报后，应当在15个工作日内进行初步核查，确认是否受理。</w:t>
      </w:r>
    </w:p>
    <w:p w14:paraId="73A31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第二十条</w:t>
      </w:r>
      <w:r>
        <w:rPr>
          <w:rFonts w:hint="eastAsia" w:ascii="微软雅黑" w:hAnsi="微软雅黑" w:eastAsia="微软雅黑" w:cs="微软雅黑"/>
          <w:caps w:val="0"/>
          <w:color w:val="333333"/>
          <w:spacing w:val="0"/>
          <w:sz w:val="28"/>
          <w:szCs w:val="28"/>
          <w:bdr w:val="none" w:color="auto" w:sz="0" w:space="0"/>
          <w:shd w:val="clear" w:fill="FFFFFF"/>
        </w:rPr>
        <w:t>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14:paraId="4138B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第二十一条</w:t>
      </w:r>
      <w:r>
        <w:rPr>
          <w:rFonts w:hint="eastAsia" w:ascii="微软雅黑" w:hAnsi="微软雅黑" w:eastAsia="微软雅黑" w:cs="微软雅黑"/>
          <w:caps w:val="0"/>
          <w:color w:val="333333"/>
          <w:spacing w:val="0"/>
          <w:sz w:val="28"/>
          <w:szCs w:val="28"/>
          <w:bdr w:val="none" w:color="auto" w:sz="0" w:space="0"/>
          <w:shd w:val="clear" w:fill="FFFFFF"/>
        </w:rPr>
        <w:t>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14:paraId="1AC86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第二十二条</w:t>
      </w:r>
      <w:r>
        <w:rPr>
          <w:rFonts w:hint="eastAsia" w:ascii="微软雅黑" w:hAnsi="微软雅黑" w:eastAsia="微软雅黑" w:cs="微软雅黑"/>
          <w:caps w:val="0"/>
          <w:color w:val="333333"/>
          <w:spacing w:val="0"/>
          <w:sz w:val="28"/>
          <w:szCs w:val="28"/>
          <w:bdr w:val="none" w:color="auto" w:sz="0" w:space="0"/>
          <w:shd w:val="clear" w:fill="FFFFFF"/>
        </w:rPr>
        <w:t>调查组应当在决定受理之日起180日内进行调查并形成调查报告。调查报告应当包括事实认定及理由、调查过程、调查结论等。</w:t>
      </w:r>
    </w:p>
    <w:p w14:paraId="18A0B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五 认定处理</w:t>
      </w:r>
    </w:p>
    <w:p w14:paraId="1DFD0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第二十三条</w:t>
      </w:r>
      <w:r>
        <w:rPr>
          <w:rFonts w:hint="eastAsia" w:ascii="微软雅黑" w:hAnsi="微软雅黑" w:eastAsia="微软雅黑" w:cs="微软雅黑"/>
          <w:caps w:val="0"/>
          <w:color w:val="333333"/>
          <w:spacing w:val="0"/>
          <w:sz w:val="28"/>
          <w:szCs w:val="28"/>
          <w:bdr w:val="none" w:color="auto" w:sz="0" w:space="0"/>
          <w:shd w:val="clear" w:fill="FFFFFF"/>
        </w:rPr>
        <w:t>在科研及相关活动中有下列情况的，应当认定为违背科研诚信行为：</w:t>
      </w:r>
    </w:p>
    <w:p w14:paraId="0C923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（一）抄袭、剽窃、侵占他人研究成果；</w:t>
      </w:r>
    </w:p>
    <w:p w14:paraId="5C51B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（二）伪造科研数据、资料、文献、注释，或者捏造事实、编造虚假研究成果；</w:t>
      </w:r>
    </w:p>
    <w:p w14:paraId="0A8C1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（三）违反署名规范，未参加研究或创作而在研究成果、学术论文上署名，未经他人许可而不当使用他人署名，虚构合作者共同署名，或者多人共同完成研究而在成果中未注明他人工作、贡献；</w:t>
      </w:r>
    </w:p>
    <w:p w14:paraId="13AC6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（四）采取弄虚作假、贿赂、利益交换等方式获取项目、经费、职务职称、奖励、荣誉等；</w:t>
      </w:r>
    </w:p>
    <w:p w14:paraId="5A591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（五）故意重复发表论文；</w:t>
      </w:r>
    </w:p>
    <w:p w14:paraId="051BE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（六）买卖论文、由他人代写或者为他人代写论文；</w:t>
      </w:r>
    </w:p>
    <w:p w14:paraId="7211E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（七）虚构同行评议专家及评议意见；</w:t>
      </w:r>
    </w:p>
    <w:p w14:paraId="5FEC7F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（八）利用管理、咨询、评价专家等身份或职务便利，在科研活动中为他人谋取利益；</w:t>
      </w:r>
    </w:p>
    <w:p w14:paraId="3598A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（九）其他违背科研诚信的行为。</w:t>
      </w:r>
    </w:p>
    <w:p w14:paraId="7C92A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第二十四条</w:t>
      </w:r>
      <w:r>
        <w:rPr>
          <w:rFonts w:hint="eastAsia" w:ascii="微软雅黑" w:hAnsi="微软雅黑" w:eastAsia="微软雅黑" w:cs="微软雅黑"/>
          <w:caps w:val="0"/>
          <w:color w:val="333333"/>
          <w:spacing w:val="0"/>
          <w:sz w:val="28"/>
          <w:szCs w:val="28"/>
          <w:bdr w:val="none" w:color="auto" w:sz="0" w:space="0"/>
          <w:shd w:val="clear" w:fill="FFFFFF"/>
        </w:rPr>
        <w:t>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14:paraId="1D638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对于严重违背科研诚信行为的单位或个人，实行终身追责。</w:t>
      </w:r>
    </w:p>
    <w:p w14:paraId="0FC9C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构成违纪的，依据《事业单位工作人员处分暂行规定》《财政违法行为处罚处分条例》等相关文件，视情节轻重给予警告、记过、降低岗位等级或撤职、开除等处分。</w:t>
      </w:r>
    </w:p>
    <w:p w14:paraId="69350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涉嫌犯罪的，由司法机关依法追究其刑事责任。</w:t>
      </w:r>
    </w:p>
    <w:p w14:paraId="23151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此外，按照多部门印发《关于对科研领域相关失信责任主体实施联合惩戒的合作备忘录》的相关办法进行惩处。</w:t>
      </w:r>
    </w:p>
    <w:p w14:paraId="155D6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第二十五条</w:t>
      </w:r>
      <w:r>
        <w:rPr>
          <w:rFonts w:hint="eastAsia" w:ascii="微软雅黑" w:hAnsi="微软雅黑" w:eastAsia="微软雅黑" w:cs="微软雅黑"/>
          <w:caps w:val="0"/>
          <w:color w:val="333333"/>
          <w:spacing w:val="0"/>
          <w:sz w:val="28"/>
          <w:szCs w:val="28"/>
          <w:bdr w:val="none" w:color="auto" w:sz="0" w:space="0"/>
          <w:shd w:val="clear" w:fill="FFFFFF"/>
        </w:rPr>
        <w:t>责任单位将处理完结的违背哲学社会科学科研诚信案件相关信息及时报送其上级主管部门，并在哲学社会科学科研诚信数据库进行记录。</w:t>
      </w:r>
    </w:p>
    <w:p w14:paraId="2B3E6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第二十六条</w:t>
      </w:r>
      <w:r>
        <w:rPr>
          <w:rFonts w:hint="eastAsia" w:ascii="微软雅黑" w:hAnsi="微软雅黑" w:eastAsia="微软雅黑" w:cs="微软雅黑"/>
          <w:caps w:val="0"/>
          <w:color w:val="333333"/>
          <w:spacing w:val="0"/>
          <w:sz w:val="28"/>
          <w:szCs w:val="28"/>
          <w:bdr w:val="none" w:color="auto" w:sz="0" w:space="0"/>
          <w:shd w:val="clear" w:fill="FFFFFF"/>
        </w:rPr>
        <w:t>各系统主管部门和责任单位要依据国家构建社会信用体系的有关规章制度对违背哲学社会科学科研诚信的主体实施联合惩戒。</w:t>
      </w:r>
    </w:p>
    <w:p w14:paraId="7C46A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六 申诉复核</w:t>
      </w:r>
    </w:p>
    <w:p w14:paraId="08401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第二十七条</w:t>
      </w:r>
      <w:r>
        <w:rPr>
          <w:rFonts w:hint="eastAsia" w:ascii="微软雅黑" w:hAnsi="微软雅黑" w:eastAsia="微软雅黑" w:cs="微软雅黑"/>
          <w:caps w:val="0"/>
          <w:color w:val="333333"/>
          <w:spacing w:val="0"/>
          <w:sz w:val="28"/>
          <w:szCs w:val="28"/>
          <w:bdr w:val="none" w:color="auto" w:sz="0" w:space="0"/>
          <w:shd w:val="clear" w:fill="FFFFFF"/>
        </w:rPr>
        <w:t>当事人对处理决定不服的，可以在收到处理决定之日起30个工作日内，以书面形式向调查处理责任单位提出异议或者复核申请。</w:t>
      </w:r>
    </w:p>
    <w:p w14:paraId="435DE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第二十八条</w:t>
      </w:r>
      <w:r>
        <w:rPr>
          <w:rFonts w:hint="eastAsia" w:ascii="微软雅黑" w:hAnsi="微软雅黑" w:eastAsia="微软雅黑" w:cs="微软雅黑"/>
          <w:caps w:val="0"/>
          <w:color w:val="333333"/>
          <w:spacing w:val="0"/>
          <w:sz w:val="28"/>
          <w:szCs w:val="28"/>
          <w:bdr w:val="none" w:color="auto" w:sz="0" w:space="0"/>
          <w:shd w:val="clear" w:fill="FFFFFF"/>
        </w:rPr>
        <w:t>调查处理责任单位应当于收到申诉之日起10个工作日内作出是否复查的决定。</w:t>
      </w:r>
    </w:p>
    <w:p w14:paraId="51B69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决定受理的，责任单位应另行组织调查组重新展开调查；决定不予受理的，应当书面通知当事人，并说明不予复查的原因。复查应当自决定受理之日起60日内完成。</w:t>
      </w:r>
    </w:p>
    <w:p w14:paraId="4E554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第二十九条</w:t>
      </w:r>
      <w:r>
        <w:rPr>
          <w:rFonts w:hint="eastAsia" w:ascii="微软雅黑" w:hAnsi="微软雅黑" w:eastAsia="微软雅黑" w:cs="微软雅黑"/>
          <w:caps w:val="0"/>
          <w:color w:val="333333"/>
          <w:spacing w:val="0"/>
          <w:sz w:val="28"/>
          <w:szCs w:val="28"/>
          <w:bdr w:val="none" w:color="auto" w:sz="0" w:space="0"/>
          <w:shd w:val="clear" w:fill="FFFFFF"/>
        </w:rPr>
        <w:t>当事人对复核决定不服，仍以同一事实和理由提出异议或者申请复核的，不予受理。</w:t>
      </w:r>
    </w:p>
    <w:p w14:paraId="3E3CD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七 保障监督</w:t>
      </w:r>
    </w:p>
    <w:p w14:paraId="2B5AD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第三十条</w:t>
      </w:r>
      <w:r>
        <w:rPr>
          <w:rFonts w:hint="eastAsia" w:ascii="微软雅黑" w:hAnsi="微软雅黑" w:eastAsia="微软雅黑" w:cs="微软雅黑"/>
          <w:caps w:val="0"/>
          <w:color w:val="333333"/>
          <w:spacing w:val="0"/>
          <w:sz w:val="28"/>
          <w:szCs w:val="28"/>
          <w:bdr w:val="none" w:color="auto" w:sz="0" w:space="0"/>
          <w:shd w:val="clear" w:fill="FFFFFF"/>
        </w:rPr>
        <w:t>参与调查处理工作的人员应当遵守工作纪律，保守秘密；不得私自留存、隐匿、摘抄、复制或泄露涉事资料；不得私自透露或散布调查处理工作情况。</w:t>
      </w:r>
    </w:p>
    <w:p w14:paraId="586B9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第三十一条</w:t>
      </w:r>
      <w:r>
        <w:rPr>
          <w:rFonts w:hint="eastAsia" w:ascii="微软雅黑" w:hAnsi="微软雅黑" w:eastAsia="微软雅黑" w:cs="微软雅黑"/>
          <w:caps w:val="0"/>
          <w:color w:val="333333"/>
          <w:spacing w:val="0"/>
          <w:sz w:val="28"/>
          <w:szCs w:val="28"/>
          <w:bdr w:val="none" w:color="auto" w:sz="0" w:space="0"/>
          <w:shd w:val="clear" w:fill="FFFFFF"/>
        </w:rPr>
        <w:t>责任单位在调查处理违背科研诚信行为时有推诿塞责、隐瞒包庇、查处不力等情形的，主管部门应当追究相关领导责任，予以通报批评，并监督责任单位重新开展调查。</w:t>
      </w:r>
    </w:p>
    <w:p w14:paraId="323B9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八 附 则</w:t>
      </w:r>
    </w:p>
    <w:p w14:paraId="6FCA7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第三十二条</w:t>
      </w:r>
      <w:r>
        <w:rPr>
          <w:rFonts w:hint="eastAsia" w:ascii="微软雅黑" w:hAnsi="微软雅黑" w:eastAsia="微软雅黑" w:cs="微软雅黑"/>
          <w:caps w:val="0"/>
          <w:color w:val="333333"/>
          <w:spacing w:val="0"/>
          <w:sz w:val="28"/>
          <w:szCs w:val="28"/>
          <w:bdr w:val="none" w:color="auto" w:sz="0" w:space="0"/>
          <w:shd w:val="clear" w:fill="FFFFFF"/>
        </w:rPr>
        <w:t>国家有关法律法规对科研诚信建设另有规定的，依照其规定执行。</w:t>
      </w:r>
    </w:p>
    <w:p w14:paraId="1CC4E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各有关单位依据本办法结合单位实际情况制定具体细则。军队系统实施哲学社会科学科研诚信有关办法由中央军委科学技术委员会另行制定。</w:t>
      </w:r>
    </w:p>
    <w:p w14:paraId="0AEB7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第三十三条</w:t>
      </w:r>
      <w:r>
        <w:rPr>
          <w:rFonts w:hint="eastAsia" w:ascii="微软雅黑" w:hAnsi="微软雅黑" w:eastAsia="微软雅黑" w:cs="微软雅黑"/>
          <w:caps w:val="0"/>
          <w:color w:val="333333"/>
          <w:spacing w:val="0"/>
          <w:sz w:val="28"/>
          <w:szCs w:val="28"/>
          <w:bdr w:val="none" w:color="auto" w:sz="0" w:space="0"/>
          <w:shd w:val="clear" w:fill="FFFFFF"/>
        </w:rPr>
        <w:t>本办法自发布之日起实施，哲学社会科学科研诚信建设联席会议负责解释。</w:t>
      </w:r>
    </w:p>
    <w:p w14:paraId="1576EFF7">
      <w:pPr>
        <w:rPr>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1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2025-01-29T06:36:16Z</dcterms:created>
  <dc:creator>Administrator</dc:creator>
  <cp:lastModifiedBy>Michael_MLF</cp:lastModifiedBy>
  <dcterms:modified xsi:type="dcterms:W3CDTF">2025-01-29T06:37:29Z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eyJoZGlkIjoiZDgwMmJiYjEwZmFmN2FlNmYwM2RjMDdkZjFhY2Q5MzIiLCJ1c2VySWQiOiI1MTcyNDg5NTQifQ==</vt:lpwstr>
  </property>
  <property fmtid="{D5CDD505-2E9C-101B-9397-08002B2CF9AE}" pid="4" name="ICV">
    <vt:lpwstr>1ECD5ABB976443B293E70314C7BC067A_12</vt:lpwstr>
  </property>
</Properties>
</file>