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80803">
      <w:pPr>
        <w:spacing w:line="592" w:lineRule="exact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ascii="Times New Roman" w:hAnsi="Times New Roman" w:cs="Times New Roman"/>
          <w:color w:val="auto"/>
        </w:rPr>
        <w:t xml:space="preserve">                              </w:t>
      </w:r>
    </w:p>
    <w:p w14:paraId="283FAF09">
      <w:pPr>
        <w:spacing w:line="592" w:lineRule="exact"/>
        <w:jc w:val="right"/>
        <w:rPr>
          <w:rFonts w:ascii="Times New Roman" w:hAnsi="Times New Roman" w:eastAsia="仿宋_GB2312" w:cs="Times New Roman"/>
          <w:color w:val="auto"/>
          <w:szCs w:val="32"/>
        </w:rPr>
      </w:pPr>
    </w:p>
    <w:p w14:paraId="528D62C3">
      <w:pPr>
        <w:spacing w:line="592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</w:rPr>
        <w:t>关于举办“创赢未来”2026创业大赛</w:t>
      </w:r>
    </w:p>
    <w:p w14:paraId="4A338756">
      <w:pPr>
        <w:spacing w:line="592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lang w:val="en-US" w:eastAsia="zh-CN"/>
        </w:rPr>
        <w:t>郴州市</w:t>
      </w:r>
      <w:r>
        <w:rPr>
          <w:rFonts w:hint="eastAsia" w:ascii="宋体" w:hAnsi="宋体" w:eastAsia="宋体" w:cs="宋体"/>
          <w:b/>
          <w:bCs/>
          <w:color w:val="auto"/>
          <w:sz w:val="44"/>
        </w:rPr>
        <w:t>选拔赛的通知</w:t>
      </w:r>
    </w:p>
    <w:p w14:paraId="33760969">
      <w:pPr>
        <w:spacing w:line="540" w:lineRule="exact"/>
        <w:jc w:val="left"/>
        <w:rPr>
          <w:rFonts w:ascii="Times New Roman" w:hAnsi="Times New Roman" w:eastAsia="方正小标宋简体" w:cs="Times New Roman"/>
          <w:color w:val="auto"/>
          <w:sz w:val="44"/>
        </w:rPr>
      </w:pPr>
    </w:p>
    <w:p w14:paraId="6E139152">
      <w:pPr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/>
          <w:color w:val="auto"/>
          <w:sz w:val="32"/>
          <w:szCs w:val="22"/>
        </w:rPr>
        <w:t>各县市区人力资源和社会保障局，高新区、经开区综合服务中心：</w:t>
      </w:r>
    </w:p>
    <w:p w14:paraId="4931CE18">
      <w:pPr>
        <w:spacing w:line="592" w:lineRule="exact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</w:rPr>
        <w:t>为深入贯彻党的二十大和二十届历次全会精神，认真落实党中央</w:t>
      </w:r>
      <w:r>
        <w:rPr>
          <w:rFonts w:ascii="Times New Roman" w:hAnsi="Times New Roman" w:eastAsia="仿宋_GB2312" w:cs="Times New Roman"/>
          <w:color w:val="auto"/>
          <w:szCs w:val="32"/>
        </w:rPr>
        <w:t>国务院关于就业工作的决策部署和省委、省政府关于支持大学生创业“七个一”部署要求，引导发展多种创业模式，加大创业支持力度，推动大学生留湘来湘创业，增强创业带动就业效应，按照《</w:t>
      </w:r>
      <w:r>
        <w:rPr>
          <w:rFonts w:hint="eastAsia" w:ascii="Times New Roman" w:hAnsi="Times New Roman" w:eastAsia="仿宋_GB2312" w:cs="Times New Roman"/>
          <w:color w:val="auto"/>
          <w:szCs w:val="32"/>
          <w:lang w:val="en-US" w:eastAsia="zh-CN"/>
        </w:rPr>
        <w:t>湖南省</w:t>
      </w:r>
      <w:r>
        <w:rPr>
          <w:rFonts w:ascii="Times New Roman" w:hAnsi="Times New Roman" w:eastAsia="仿宋_GB2312" w:cs="Times New Roman"/>
          <w:color w:val="auto"/>
          <w:szCs w:val="32"/>
        </w:rPr>
        <w:t>人力资源</w:t>
      </w:r>
      <w:r>
        <w:rPr>
          <w:rFonts w:hint="eastAsia" w:ascii="Times New Roman" w:hAnsi="Times New Roman" w:eastAsia="仿宋_GB2312" w:cs="Times New Roman"/>
          <w:color w:val="auto"/>
          <w:szCs w:val="32"/>
          <w:lang w:val="en-US" w:eastAsia="zh-CN"/>
        </w:rPr>
        <w:t>和</w:t>
      </w:r>
      <w:r>
        <w:rPr>
          <w:rFonts w:ascii="Times New Roman" w:hAnsi="Times New Roman" w:eastAsia="仿宋_GB2312" w:cs="Times New Roman"/>
          <w:color w:val="auto"/>
          <w:szCs w:val="32"/>
        </w:rPr>
        <w:t>社会保障</w:t>
      </w:r>
      <w:r>
        <w:rPr>
          <w:rFonts w:hint="eastAsia" w:ascii="Times New Roman" w:hAnsi="Times New Roman" w:eastAsia="仿宋_GB2312" w:cs="Times New Roman"/>
          <w:color w:val="auto"/>
          <w:szCs w:val="32"/>
          <w:lang w:val="en-US" w:eastAsia="zh-CN"/>
        </w:rPr>
        <w:t>厅</w:t>
      </w:r>
      <w:r>
        <w:rPr>
          <w:rFonts w:ascii="Times New Roman" w:hAnsi="Times New Roman" w:eastAsia="仿宋_GB2312" w:cs="Times New Roman"/>
          <w:color w:val="auto"/>
          <w:szCs w:val="32"/>
        </w:rPr>
        <w:t>关于举办“创赢未来”2026创业大赛</w:t>
      </w:r>
      <w:r>
        <w:rPr>
          <w:rFonts w:hint="eastAsia" w:ascii="Times New Roman" w:hAnsi="Times New Roman" w:eastAsia="仿宋_GB2312" w:cs="Times New Roman"/>
          <w:color w:val="auto"/>
          <w:szCs w:val="32"/>
          <w:lang w:val="en-US" w:eastAsia="zh-CN"/>
        </w:rPr>
        <w:t>湖南省选拔赛</w:t>
      </w:r>
      <w:r>
        <w:rPr>
          <w:rFonts w:ascii="Times New Roman" w:hAnsi="Times New Roman" w:eastAsia="仿宋_GB2312" w:cs="Times New Roman"/>
          <w:color w:val="auto"/>
          <w:szCs w:val="32"/>
        </w:rPr>
        <w:t>的通知》（湘人社函〔2026〕</w:t>
      </w:r>
      <w:r>
        <w:rPr>
          <w:rFonts w:hint="eastAsia" w:ascii="Times New Roman" w:hAnsi="Times New Roman" w:eastAsia="仿宋_GB2312" w:cs="Times New Roman"/>
          <w:color w:val="auto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color w:val="auto"/>
          <w:szCs w:val="32"/>
        </w:rPr>
        <w:t>号）要求，决定举办“创赢未来”2026创业大赛</w:t>
      </w:r>
      <w:r>
        <w:rPr>
          <w:rFonts w:hint="eastAsia" w:ascii="Times New Roman" w:hAnsi="Times New Roman" w:eastAsia="仿宋_GB2312" w:cs="Times New Roman"/>
          <w:color w:val="auto"/>
          <w:szCs w:val="32"/>
          <w:lang w:val="en-US" w:eastAsia="zh-CN"/>
        </w:rPr>
        <w:t>郴州市</w:t>
      </w:r>
      <w:r>
        <w:rPr>
          <w:rFonts w:ascii="Times New Roman" w:hAnsi="Times New Roman" w:eastAsia="仿宋_GB2312" w:cs="Times New Roman"/>
          <w:color w:val="auto"/>
          <w:szCs w:val="32"/>
        </w:rPr>
        <w:t>选拔赛（以下简称“大赛”），现将有关事项通知如下：</w:t>
      </w:r>
    </w:p>
    <w:p w14:paraId="3895C36D">
      <w:pPr>
        <w:spacing w:line="540" w:lineRule="exact"/>
        <w:ind w:firstLine="632" w:firstLineChars="200"/>
        <w:outlineLvl w:val="0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一、大赛主题</w:t>
      </w:r>
    </w:p>
    <w:p w14:paraId="027DF0DD">
      <w:pPr>
        <w:snapToGrid w:val="0"/>
        <w:spacing w:line="540" w:lineRule="exact"/>
        <w:ind w:firstLine="632" w:firstLineChars="200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ascii="Times New Roman" w:hAnsi="Times New Roman" w:eastAsia="仿宋_GB2312" w:cs="Times New Roman"/>
          <w:color w:val="auto"/>
          <w:szCs w:val="32"/>
        </w:rPr>
        <w:t>释放创业动能  圆梦出彩人生</w:t>
      </w:r>
    </w:p>
    <w:p w14:paraId="451A5EB9">
      <w:pPr>
        <w:spacing w:line="540" w:lineRule="exact"/>
        <w:ind w:firstLine="632" w:firstLineChars="200"/>
        <w:outlineLvl w:val="0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二、组织机构</w:t>
      </w:r>
    </w:p>
    <w:p w14:paraId="324B3A61">
      <w:pPr>
        <w:spacing w:line="540" w:lineRule="exact"/>
        <w:ind w:firstLine="632" w:firstLineChars="200"/>
        <w:outlineLvl w:val="1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>（一）主办及承办单位</w:t>
      </w:r>
    </w:p>
    <w:p w14:paraId="29C86112">
      <w:pPr>
        <w:spacing w:line="540" w:lineRule="exact"/>
        <w:ind w:firstLine="632" w:firstLineChars="200"/>
        <w:rPr>
          <w:rFonts w:hint="eastAsia" w:ascii="Times New Roman" w:hAnsi="Times New Roman" w:eastAsia="仿宋_GB2312" w:cs="Times New Roman"/>
          <w:color w:val="auto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</w:rPr>
        <w:t>主办单位：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郴州市</w:t>
      </w:r>
      <w:r>
        <w:rPr>
          <w:rFonts w:ascii="Times New Roman" w:hAnsi="Times New Roman" w:eastAsia="仿宋_GB2312" w:cs="Times New Roman"/>
          <w:color w:val="auto"/>
        </w:rPr>
        <w:t>人力资源和社会保障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局</w:t>
      </w:r>
    </w:p>
    <w:p w14:paraId="728A1EBC">
      <w:pPr>
        <w:spacing w:line="573" w:lineRule="exact"/>
        <w:ind w:firstLine="632" w:firstLineChars="200"/>
        <w:outlineLvl w:val="1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承办单位：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郴州市</w:t>
      </w:r>
      <w:r>
        <w:rPr>
          <w:rFonts w:ascii="Times New Roman" w:hAnsi="Times New Roman" w:eastAsia="仿宋_GB2312" w:cs="Times New Roman"/>
          <w:color w:val="auto"/>
        </w:rPr>
        <w:t>就业服务中心</w:t>
      </w:r>
    </w:p>
    <w:p w14:paraId="0A9B2BD6">
      <w:pPr>
        <w:spacing w:line="573" w:lineRule="exact"/>
        <w:ind w:firstLine="632" w:firstLineChars="200"/>
        <w:outlineLvl w:val="1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>（二）大赛组委会</w:t>
      </w:r>
    </w:p>
    <w:p w14:paraId="51589D6A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成立大赛组委会（附件1），负责大赛的组织领导。组委会下设办公室，具体负责大赛的方案设计、统筹协调、组织实施、宣传发动、赛事保障等工作。办公室设在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郴州市</w:t>
      </w:r>
      <w:r>
        <w:rPr>
          <w:rFonts w:ascii="Times New Roman" w:hAnsi="Times New Roman" w:eastAsia="仿宋_GB2312" w:cs="Times New Roman"/>
          <w:color w:val="auto"/>
        </w:rPr>
        <w:t>就业服务中心。</w:t>
      </w:r>
    </w:p>
    <w:p w14:paraId="071380C2">
      <w:pPr>
        <w:spacing w:line="573" w:lineRule="exact"/>
        <w:ind w:firstLine="632" w:firstLineChars="200"/>
        <w:outlineLvl w:val="1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>（三）评审委员会</w:t>
      </w:r>
    </w:p>
    <w:p w14:paraId="52E27C2A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为确保大赛评选工作公开、公平、公正进行，大赛组委会将邀请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</w:t>
      </w:r>
      <w:r>
        <w:rPr>
          <w:rFonts w:ascii="Times New Roman" w:hAnsi="Times New Roman" w:eastAsia="仿宋_GB2312" w:cs="Times New Roman"/>
          <w:color w:val="auto"/>
        </w:rPr>
        <w:t>内外就业创业研究和指导专家、成功创业企业家及创投行业领军人士组成大赛评审委员会。评审委员会对大赛组委会负责，并独立开展评审工作。</w:t>
      </w:r>
    </w:p>
    <w:p w14:paraId="1F85F002">
      <w:pPr>
        <w:spacing w:line="573" w:lineRule="exact"/>
        <w:ind w:firstLine="632" w:firstLineChars="200"/>
        <w:outlineLvl w:val="0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三、赛制安排</w:t>
      </w:r>
    </w:p>
    <w:p w14:paraId="7E98FE59">
      <w:pPr>
        <w:keepNext w:val="0"/>
        <w:keepLines w:val="0"/>
        <w:widowControl/>
        <w:suppressLineNumbers w:val="0"/>
        <w:ind w:firstLine="632" w:firstLineChars="200"/>
        <w:jc w:val="left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ascii="Times New Roman" w:hAnsi="Times New Roman" w:eastAsia="仿宋_GB2312" w:cs="Times New Roman"/>
          <w:color w:val="auto"/>
          <w:szCs w:val="32"/>
        </w:rPr>
        <w:t>大赛采用“4+</w:t>
      </w:r>
      <w:r>
        <w:rPr>
          <w:rFonts w:hint="eastAsia" w:ascii="Times New Roman" w:hAnsi="Times New Roman" w:eastAsia="仿宋_GB2312" w:cs="Times New Roman"/>
          <w:color w:val="auto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Cs w:val="32"/>
        </w:rPr>
        <w:t>”模式，即：4个主体赛+</w:t>
      </w:r>
      <w:r>
        <w:rPr>
          <w:rFonts w:hint="eastAsia" w:ascii="Times New Roman" w:hAnsi="Times New Roman" w:eastAsia="仿宋_GB2312" w:cs="Times New Roman"/>
          <w:color w:val="auto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szCs w:val="32"/>
        </w:rPr>
        <w:t>个专项赛。主体赛围绕“科技成果+创业、产业发展+创业、职业技能+创业、民生需求+创业”四种创业模式，设立4个赛道，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专项赛设立青年创新组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和大学生创业组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2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个赛道</w:t>
      </w:r>
      <w:r>
        <w:rPr>
          <w:rFonts w:ascii="Times New Roman" w:hAnsi="Times New Roman" w:eastAsia="仿宋_GB2312" w:cs="Times New Roman"/>
          <w:color w:val="auto"/>
          <w:szCs w:val="32"/>
        </w:rPr>
        <w:t>。</w:t>
      </w:r>
    </w:p>
    <w:p w14:paraId="16065E98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ascii="楷体" w:hAnsi="楷体" w:eastAsia="楷体" w:cs="楷体"/>
          <w:color w:val="000000"/>
          <w:sz w:val="32"/>
          <w:szCs w:val="32"/>
        </w:rPr>
        <w:t>（一）主体赛</w:t>
      </w:r>
    </w:p>
    <w:p w14:paraId="62EBFE39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ascii="仿宋" w:hAnsi="仿宋" w:eastAsia="仿宋" w:cs="仿宋"/>
          <w:color w:val="000000"/>
          <w:sz w:val="32"/>
          <w:szCs w:val="32"/>
        </w:rPr>
        <w:t>主体赛赛道简介详见人社部函〔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〕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号文件。</w:t>
      </w:r>
    </w:p>
    <w:p w14:paraId="00EE2A7B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（二）专项赛</w:t>
      </w:r>
    </w:p>
    <w:p w14:paraId="734AAE84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青年创新组</w:t>
      </w:r>
    </w:p>
    <w:p w14:paraId="611E2196">
      <w:pPr>
        <w:pStyle w:val="9"/>
        <w:keepNext w:val="0"/>
        <w:keepLines w:val="0"/>
        <w:widowControl/>
        <w:suppressLineNumbers w:val="0"/>
        <w:ind w:left="0"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面向青年创业群体，项目类型不限，有技术、产品、模式等方面的创新成果及完整的商业计划书。</w:t>
      </w:r>
    </w:p>
    <w:p w14:paraId="6009AABC">
      <w:pPr>
        <w:pStyle w:val="9"/>
        <w:keepNext w:val="0"/>
        <w:keepLines w:val="0"/>
        <w:widowControl/>
        <w:suppressLineNumbers w:val="0"/>
        <w:ind w:left="0"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大学生创业组</w:t>
      </w:r>
    </w:p>
    <w:p w14:paraId="3919A4CE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面向大学生创业群体，项目类型不限，技术、产品或服务有创新性、项目在某个行业或领域将具有示范性和引领性，管理、经营和服务模式具有竞争优势，能带动大学生等青年群体就业。此赛道不参加全国选拔赛，已获得第二届耀动三湘省级奖项的项目不重复参赛。</w:t>
      </w:r>
    </w:p>
    <w:p w14:paraId="3656F13A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ascii="黑体" w:hAnsi="宋体" w:eastAsia="黑体" w:cs="黑体"/>
          <w:color w:val="000000"/>
          <w:sz w:val="32"/>
          <w:szCs w:val="32"/>
        </w:rPr>
        <w:t>四、参赛条件</w:t>
      </w:r>
    </w:p>
    <w:p w14:paraId="409D99A5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ascii="仿宋" w:hAnsi="仿宋" w:eastAsia="仿宋" w:cs="仿宋"/>
          <w:color w:val="000000"/>
          <w:sz w:val="32"/>
          <w:szCs w:val="32"/>
        </w:rPr>
        <w:t xml:space="preserve">年满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周岁的各类创业群体均可报名参加主体赛和专项赛大学生创业组；年龄在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岁至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岁之间（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1991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月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30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日至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月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日期间出生）的青年创业群体均可报名参加专项赛青年创新组。项目所在地位于湖南省内（含港澳企业）。参赛者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须为参赛项目的创始人或核心团队成员，每个项目参赛不超过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人。有国资背景的项目不能参赛。参赛项目根据项目情况只能选择一个赛道报名参赛。报名参赛项目还应满足：</w:t>
      </w:r>
    </w:p>
    <w:p w14:paraId="652DC579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ascii="楷体" w:hAnsi="楷体" w:eastAsia="楷体" w:cs="楷体"/>
          <w:color w:val="000000"/>
          <w:sz w:val="32"/>
          <w:szCs w:val="32"/>
        </w:rPr>
        <w:t>（一）主体赛</w:t>
      </w:r>
    </w:p>
    <w:p w14:paraId="0FCA170B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主体赛参赛条件详见人社部函〔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〕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号文件。</w:t>
      </w:r>
    </w:p>
    <w:p w14:paraId="74453B67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（二）专项赛</w:t>
      </w:r>
    </w:p>
    <w:p w14:paraId="5CCBF0D0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青年创新组：截至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月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30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日（不含），尚未在市场监督管理部门（民政部门）登记注册的创业团队。</w:t>
      </w:r>
    </w:p>
    <w:p w14:paraId="2336EA17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大学生创业组：截至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月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日（不含），在市场监督管理部门已登记注册的创业团队。参赛项目核心团队成员中包括省内高校在校或者毕业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年内的大专、本科、硕士、博士学生，以及技师学院在校或毕业生。且符合上述条件的大学生创业者个人持股比例合计不得低于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39C4A07F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参赛项目符合国家法律法规和国家产业政策，无知识产权纠纷及其他不良记录。</w:t>
      </w:r>
    </w:p>
    <w:p w14:paraId="3035E2F9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参赛项目具有创新性产品、技术或商业模式，且属于同一参赛主体。</w:t>
      </w:r>
    </w:p>
    <w:p w14:paraId="0A3A3BB2">
      <w:pPr>
        <w:pStyle w:val="9"/>
        <w:keepNext w:val="0"/>
        <w:keepLines w:val="0"/>
        <w:widowControl/>
        <w:suppressLineNumbers w:val="0"/>
        <w:ind w:left="0" w:firstLine="640"/>
        <w:rPr>
          <w:rFonts w:ascii="Times New Roman" w:hAnsi="Times New Roman" w:eastAsia="楷体_GB2312" w:cs="Times New Roman"/>
          <w:color w:val="auto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参赛项目具有较强的落地成长潜力和带动就业潜能。</w:t>
      </w:r>
    </w:p>
    <w:p w14:paraId="20D9B50D">
      <w:pPr>
        <w:spacing w:line="573" w:lineRule="exact"/>
        <w:ind w:firstLine="632" w:firstLineChars="200"/>
        <w:outlineLvl w:val="1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五、报名方式</w:t>
      </w:r>
    </w:p>
    <w:p w14:paraId="6BDF49A7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本次大赛报名方式采用在线报名的方式。参赛项目通过扫描二维码填报基本信息和参赛地点，进行预报名。预报名成功后由省人社业务一体化经办平台（以下简称“省平台”）通过手机短信方式告知参赛项目申报人登录网址及登录方式，参赛项目在省平台内真实、准确、完整录入相关信息（附件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</w:rPr>
        <w:t>），并提交审核。各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</w:rPr>
        <w:t>人社部门依据大赛参赛条件，对报名项目认真履行资格审核义务，审核通过后视为报名成功。系统报名审核时间截至2026年4月30日,审核完成后各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</w:rPr>
        <w:t>要将参赛项目报名及资格审核情况统计表（附件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</w:rPr>
        <w:t>），于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</w:rPr>
        <w:t>月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30</w:t>
      </w:r>
      <w:r>
        <w:rPr>
          <w:rFonts w:ascii="Times New Roman" w:hAnsi="Times New Roman" w:eastAsia="仿宋_GB2312" w:cs="Times New Roman"/>
          <w:color w:val="auto"/>
        </w:rPr>
        <w:t>日前盖章后统一报送至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</w:t>
      </w:r>
      <w:r>
        <w:rPr>
          <w:rFonts w:ascii="Times New Roman" w:hAnsi="Times New Roman" w:eastAsia="仿宋_GB2312" w:cs="Times New Roman"/>
          <w:color w:val="auto"/>
        </w:rPr>
        <w:t>级组委会。</w:t>
      </w:r>
    </w:p>
    <w:p w14:paraId="30F04A06">
      <w:pPr>
        <w:spacing w:line="573" w:lineRule="exact"/>
        <w:ind w:firstLine="632" w:firstLineChars="200"/>
        <w:outlineLvl w:val="0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六、赛事流程</w:t>
      </w:r>
    </w:p>
    <w:p w14:paraId="5340255C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第一阶段：大赛启动和组织发动</w:t>
      </w:r>
    </w:p>
    <w:p w14:paraId="4B3AE100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时间：2026年3月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下</w:t>
      </w:r>
      <w:r>
        <w:rPr>
          <w:rFonts w:ascii="Times New Roman" w:hAnsi="Times New Roman" w:eastAsia="仿宋_GB2312" w:cs="Times New Roman"/>
          <w:color w:val="auto"/>
        </w:rPr>
        <w:t>旬</w:t>
      </w:r>
    </w:p>
    <w:p w14:paraId="3CEE827D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大赛通知下发后，各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</w:rPr>
        <w:t>按通知要求制定本级大赛实施方案，广泛发动符合条件的项目参赛，扩大比赛规模、地域覆盖面和社会知晓度。</w:t>
      </w:r>
    </w:p>
    <w:p w14:paraId="587BC32E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第二阶段：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县级</w:t>
      </w:r>
      <w:r>
        <w:rPr>
          <w:rFonts w:ascii="Times New Roman" w:hAnsi="Times New Roman" w:eastAsia="仿宋_GB2312" w:cs="Times New Roman"/>
          <w:color w:val="auto"/>
        </w:rPr>
        <w:t>选拔赛</w:t>
      </w:r>
    </w:p>
    <w:p w14:paraId="303FCFD5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时间：2026年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</w:rPr>
        <w:t>月</w:t>
      </w:r>
    </w:p>
    <w:p w14:paraId="69E37EFC">
      <w:pPr>
        <w:spacing w:line="573" w:lineRule="exact"/>
        <w:ind w:firstLine="632" w:firstLineChars="200"/>
        <w:rPr>
          <w:rFonts w:hint="eastAsia"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县级</w:t>
      </w:r>
      <w:r>
        <w:rPr>
          <w:rFonts w:ascii="Times New Roman" w:hAnsi="Times New Roman" w:eastAsia="仿宋_GB2312" w:cs="Times New Roman"/>
          <w:color w:val="auto"/>
        </w:rPr>
        <w:t>选拔赛由各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</w:rPr>
        <w:t>组委会按要求自行组织，原则上须采用项目路演方式举办。有困难或特殊情况不能举办的，需经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市就业服务中心</w:t>
      </w:r>
      <w:r>
        <w:rPr>
          <w:rFonts w:ascii="Times New Roman" w:hAnsi="Times New Roman" w:eastAsia="仿宋_GB2312" w:cs="Times New Roman"/>
          <w:color w:val="auto"/>
        </w:rPr>
        <w:t>同意后，按照统一规则，采取专家集中评审等方式对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</w:t>
      </w:r>
      <w:r>
        <w:rPr>
          <w:rFonts w:ascii="Times New Roman" w:hAnsi="Times New Roman" w:eastAsia="仿宋_GB2312" w:cs="Times New Roman"/>
          <w:color w:val="auto"/>
        </w:rPr>
        <w:t>级参赛项目进行选拔推荐。</w:t>
      </w:r>
    </w:p>
    <w:p w14:paraId="6F289D16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第三阶段：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</w:t>
      </w:r>
      <w:r>
        <w:rPr>
          <w:rFonts w:ascii="Times New Roman" w:hAnsi="Times New Roman" w:eastAsia="仿宋_GB2312" w:cs="Times New Roman"/>
          <w:color w:val="auto"/>
        </w:rPr>
        <w:t>级选拔赛和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省</w:t>
      </w:r>
      <w:r>
        <w:rPr>
          <w:rFonts w:ascii="Times New Roman" w:hAnsi="Times New Roman" w:eastAsia="仿宋_GB2312" w:cs="Times New Roman"/>
          <w:color w:val="auto"/>
        </w:rPr>
        <w:t>赛赛前培训</w:t>
      </w:r>
    </w:p>
    <w:p w14:paraId="62BF5C03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时间：2026年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</w:rPr>
        <w:t>月</w:t>
      </w:r>
    </w:p>
    <w:p w14:paraId="351E75C3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</w:t>
      </w:r>
      <w:r>
        <w:rPr>
          <w:rFonts w:ascii="Times New Roman" w:hAnsi="Times New Roman" w:eastAsia="仿宋_GB2312" w:cs="Times New Roman"/>
          <w:color w:val="auto"/>
        </w:rPr>
        <w:t>级选拔赛由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市就业服务中心</w:t>
      </w:r>
      <w:r>
        <w:rPr>
          <w:rFonts w:ascii="Times New Roman" w:hAnsi="Times New Roman" w:eastAsia="仿宋_GB2312" w:cs="Times New Roman"/>
          <w:color w:val="auto"/>
        </w:rPr>
        <w:t>统一组织实施，采取现场路演的方式进行评审。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市就业服务中心</w:t>
      </w:r>
      <w:r>
        <w:rPr>
          <w:rFonts w:ascii="Times New Roman" w:hAnsi="Times New Roman" w:eastAsia="仿宋_GB2312" w:cs="Times New Roman"/>
          <w:color w:val="auto"/>
        </w:rPr>
        <w:t>根据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省</w:t>
      </w:r>
      <w:r>
        <w:rPr>
          <w:rFonts w:ascii="Times New Roman" w:hAnsi="Times New Roman" w:eastAsia="仿宋_GB2312" w:cs="Times New Roman"/>
          <w:color w:val="auto"/>
        </w:rPr>
        <w:t>人社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厅</w:t>
      </w:r>
      <w:r>
        <w:rPr>
          <w:rFonts w:ascii="Times New Roman" w:hAnsi="Times New Roman" w:eastAsia="仿宋_GB2312" w:cs="Times New Roman"/>
          <w:color w:val="auto"/>
        </w:rPr>
        <w:t>分配的名额择优推荐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项目</w:t>
      </w:r>
      <w:r>
        <w:rPr>
          <w:rFonts w:ascii="Times New Roman" w:hAnsi="Times New Roman" w:eastAsia="仿宋_GB2312" w:cs="Times New Roman"/>
          <w:color w:val="auto"/>
        </w:rPr>
        <w:t>参加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湖南省</w:t>
      </w:r>
      <w:r>
        <w:rPr>
          <w:rFonts w:ascii="Times New Roman" w:hAnsi="Times New Roman" w:eastAsia="仿宋_GB2312" w:cs="Times New Roman"/>
          <w:color w:val="auto"/>
        </w:rPr>
        <w:t>选拔赛，组织晋级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省</w:t>
      </w:r>
      <w:r>
        <w:rPr>
          <w:rFonts w:ascii="Times New Roman" w:hAnsi="Times New Roman" w:eastAsia="仿宋_GB2312" w:cs="Times New Roman"/>
          <w:color w:val="auto"/>
        </w:rPr>
        <w:t>赛的选手进行赛前集中培训。</w:t>
      </w:r>
    </w:p>
    <w:p w14:paraId="0CA52EF1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第四阶段：参加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湖南省</w:t>
      </w:r>
      <w:r>
        <w:rPr>
          <w:rFonts w:ascii="Times New Roman" w:hAnsi="Times New Roman" w:eastAsia="仿宋_GB2312" w:cs="Times New Roman"/>
          <w:color w:val="auto"/>
        </w:rPr>
        <w:t>选拔赛</w:t>
      </w:r>
    </w:p>
    <w:p w14:paraId="03C7AAC1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时间：2026年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</w:rPr>
        <w:t>月</w:t>
      </w:r>
    </w:p>
    <w:p w14:paraId="3E7275CA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参加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省人社厅</w:t>
      </w:r>
      <w:r>
        <w:rPr>
          <w:rFonts w:ascii="Times New Roman" w:hAnsi="Times New Roman" w:eastAsia="仿宋_GB2312" w:cs="Times New Roman"/>
          <w:color w:val="auto"/>
        </w:rPr>
        <w:t>统一组织实施的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湖南省</w:t>
      </w:r>
      <w:r>
        <w:rPr>
          <w:rFonts w:ascii="Times New Roman" w:hAnsi="Times New Roman" w:eastAsia="仿宋_GB2312" w:cs="Times New Roman"/>
          <w:color w:val="auto"/>
        </w:rPr>
        <w:t>选拔赛。</w:t>
      </w:r>
    </w:p>
    <w:p w14:paraId="7C27874E">
      <w:pPr>
        <w:spacing w:line="573" w:lineRule="exact"/>
        <w:ind w:firstLine="632" w:firstLineChars="200"/>
        <w:outlineLvl w:val="0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七、省级选拔赛</w:t>
      </w:r>
    </w:p>
    <w:p w14:paraId="192C23E6">
      <w:pPr>
        <w:spacing w:line="573" w:lineRule="exact"/>
        <w:ind w:firstLine="632" w:firstLineChars="200"/>
        <w:outlineLvl w:val="1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>（一）参赛准备</w:t>
      </w:r>
    </w:p>
    <w:p w14:paraId="0A545105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</w:rPr>
        <w:t>要在省平台内及时准确地记录各参赛项目的成绩，各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</w:t>
      </w:r>
      <w:r>
        <w:rPr>
          <w:rFonts w:ascii="Times New Roman" w:hAnsi="Times New Roman" w:eastAsia="仿宋_GB2312" w:cs="Times New Roman"/>
          <w:color w:val="auto"/>
        </w:rPr>
        <w:t>级组委会将本地区参加省级选拔赛项目清单（附件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</w:rPr>
        <w:t>），于</w:t>
      </w:r>
      <w:r>
        <w:rPr>
          <w:rFonts w:hint="eastAsia" w:ascii="Times New Roman" w:hAnsi="Times New Roman" w:eastAsia="仿宋_GB2312" w:cs="Times New Roman"/>
          <w:color w:val="auto"/>
        </w:rPr>
        <w:t>5</w:t>
      </w:r>
      <w:r>
        <w:rPr>
          <w:rFonts w:ascii="Times New Roman" w:hAnsi="Times New Roman" w:eastAsia="仿宋_GB2312" w:cs="Times New Roman"/>
          <w:color w:val="auto"/>
        </w:rPr>
        <w:t>月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15</w:t>
      </w:r>
      <w:r>
        <w:rPr>
          <w:rFonts w:ascii="Times New Roman" w:hAnsi="Times New Roman" w:eastAsia="仿宋_GB2312" w:cs="Times New Roman"/>
          <w:color w:val="auto"/>
        </w:rPr>
        <w:t>日前盖章统一报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市就业服务中心</w:t>
      </w:r>
      <w:r>
        <w:rPr>
          <w:rFonts w:ascii="Times New Roman" w:hAnsi="Times New Roman" w:eastAsia="仿宋_GB2312" w:cs="Times New Roman"/>
          <w:color w:val="auto"/>
        </w:rPr>
        <w:t>，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市就业服务中心</w:t>
      </w:r>
      <w:r>
        <w:rPr>
          <w:rFonts w:ascii="Times New Roman" w:hAnsi="Times New Roman" w:eastAsia="仿宋_GB2312" w:cs="Times New Roman"/>
          <w:color w:val="auto"/>
        </w:rPr>
        <w:t>将对各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</w:rPr>
        <w:t>推荐的参赛项目再次审核。</w:t>
      </w:r>
    </w:p>
    <w:p w14:paraId="5409839F">
      <w:pPr>
        <w:spacing w:line="573" w:lineRule="exact"/>
        <w:ind w:firstLine="632" w:firstLineChars="200"/>
        <w:outlineLvl w:val="1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>（二）赛道安排</w:t>
      </w:r>
    </w:p>
    <w:p w14:paraId="3E2620CA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参加大赛的参赛项目，分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</w:rPr>
        <w:t>个赛道，在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</w:rPr>
        <w:t>天内分别完成比赛。大赛前通过抽签方式确定各赛道参赛项目出场顺序。</w:t>
      </w:r>
    </w:p>
    <w:p w14:paraId="2DA792F0">
      <w:pPr>
        <w:spacing w:line="573" w:lineRule="exact"/>
        <w:ind w:firstLine="632" w:firstLineChars="200"/>
        <w:outlineLvl w:val="1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>（三）评委设置</w:t>
      </w:r>
    </w:p>
    <w:p w14:paraId="685B924C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大赛每个赛道设5位评委，设组长1名，负责评审工作组织协调和出现争议后牵头集体商议并形成最终意见。</w:t>
      </w:r>
    </w:p>
    <w:p w14:paraId="30FFE55F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市就业服务中心</w:t>
      </w:r>
      <w:r>
        <w:rPr>
          <w:rFonts w:ascii="Times New Roman" w:hAnsi="Times New Roman" w:eastAsia="仿宋_GB2312" w:cs="Times New Roman"/>
          <w:color w:val="auto"/>
        </w:rPr>
        <w:t>与评委签订承诺书，每个赛道按统一标准进行评分。评委不得与参赛方私下接触，不得私自泄露相关信息，以保证评审结果的公正公平。</w:t>
      </w:r>
    </w:p>
    <w:p w14:paraId="1545ACBD">
      <w:pPr>
        <w:spacing w:line="573" w:lineRule="exact"/>
        <w:ind w:firstLine="632" w:firstLineChars="200"/>
        <w:outlineLvl w:val="1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>（四）比赛流程</w:t>
      </w:r>
    </w:p>
    <w:p w14:paraId="549CB9F6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1.时间设置。比赛现场采取“6+6+1”模式，项目路演6分钟</w:t>
      </w:r>
      <w:r>
        <w:rPr>
          <w:rFonts w:ascii="Times New Roman" w:hAnsi="Times New Roman" w:eastAsia="仿宋_GB2312" w:cs="Times New Roman"/>
          <w:color w:val="auto"/>
          <w:spacing w:val="-8"/>
        </w:rPr>
        <w:t>（不超过6分钟），评委提问6分钟（不超过6分钟），1分钟打分。</w:t>
      </w:r>
    </w:p>
    <w:p w14:paraId="047E6D0B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2.选手路演。比赛采用项目路演的形式，选手结合路演内容，在有限时间内流畅、真实、完整地讲清自己的项目，客观呈现项目的优势。避免出现夸大和伪造事实的情况，选手对材料和现场表达的真实性负责。</w:t>
      </w:r>
    </w:p>
    <w:p w14:paraId="74656CDC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3.评委提问。每个项目单个评委可以提问1个问题，至多提问2个问题，便于全体评委比较全面了解项目。</w:t>
      </w:r>
    </w:p>
    <w:p w14:paraId="7221BB1A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4.评委打分。评委打分时，参考评分细则及相关评审资料，依照评分表进行评分并按要求进行填写，每个项目评审工作完毕，评委需要在评委评分表上进行打分并签字确认。</w:t>
      </w:r>
    </w:p>
    <w:p w14:paraId="4ED89FCF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5.分数统计。每个项目比赛结束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后</w:t>
      </w:r>
      <w:r>
        <w:rPr>
          <w:rFonts w:ascii="Times New Roman" w:hAnsi="Times New Roman" w:eastAsia="仿宋_GB2312" w:cs="Times New Roman"/>
          <w:color w:val="auto"/>
        </w:rPr>
        <w:t>，现场工作人员负责收集评分表，并进行分数记录、统计等工作。现场路演评分即为参赛选手的最终得分。</w:t>
      </w:r>
    </w:p>
    <w:p w14:paraId="4A92FAC6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6.成绩公布。即时公布参赛项目成绩，当日比赛结束后，各赛道公布当天成绩及排名。</w:t>
      </w:r>
    </w:p>
    <w:p w14:paraId="7BDF1085">
      <w:pPr>
        <w:spacing w:line="573" w:lineRule="exact"/>
        <w:ind w:firstLine="632" w:firstLineChars="200"/>
        <w:outlineLvl w:val="1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>（五）评审标准</w:t>
      </w:r>
    </w:p>
    <w:p w14:paraId="6CDDB1BA">
      <w:pPr>
        <w:snapToGrid w:val="0"/>
        <w:spacing w:line="600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  <w:szCs w:val="32"/>
        </w:rPr>
        <w:t>以“培育新质生产力、拓宽就业新空间、促进高质量充分就业”为导向，重点考察企业带动就业的能力，关注项目直接和间接带动就业的规模、质量，吸纳就业的重点群体，企业劳动环境与劳动关系，为劳动者提供的发展空间等要素。同时，考察项目的创新引领性、创业团队综合能力、发展现状与未来前景。针对主体赛各赛道的核心定位，差异化考察项目在科技成果转化、产业融合发展、职业技能赋能、满足民生需求等方面效果。</w:t>
      </w:r>
      <w:r>
        <w:rPr>
          <w:rFonts w:ascii="Times New Roman" w:hAnsi="Times New Roman" w:eastAsia="仿宋_GB2312" w:cs="Times New Roman"/>
          <w:color w:val="auto"/>
        </w:rPr>
        <w:t>各评审标准详见附件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</w:rPr>
        <w:t>至9。</w:t>
      </w:r>
    </w:p>
    <w:p w14:paraId="4A653AB3">
      <w:pPr>
        <w:spacing w:line="573" w:lineRule="exact"/>
        <w:ind w:firstLine="632" w:firstLineChars="200"/>
        <w:outlineLvl w:val="0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八、奖励与扶持</w:t>
      </w:r>
    </w:p>
    <w:p w14:paraId="366E072D">
      <w:pPr>
        <w:spacing w:line="573" w:lineRule="exact"/>
        <w:ind w:firstLine="632" w:firstLineChars="200"/>
        <w:outlineLvl w:val="1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>（一）奖励</w:t>
      </w:r>
    </w:p>
    <w:p w14:paraId="04267A87">
      <w:pPr>
        <w:spacing w:line="573" w:lineRule="exact"/>
        <w:ind w:firstLine="656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  <w:spacing w:val="6"/>
        </w:rPr>
        <w:t>主体赛各设一等奖1名、二等奖2名、三等奖3名以及优秀奖</w:t>
      </w:r>
      <w:r>
        <w:rPr>
          <w:rFonts w:hint="eastAsia" w:ascii="Times New Roman" w:hAnsi="Times New Roman" w:eastAsia="仿宋_GB2312" w:cs="Times New Roman"/>
          <w:color w:val="auto"/>
          <w:spacing w:val="6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  <w:spacing w:val="6"/>
        </w:rPr>
        <w:t>名；</w:t>
      </w:r>
    </w:p>
    <w:p w14:paraId="6ECD96CD">
      <w:pPr>
        <w:spacing w:line="573" w:lineRule="exact"/>
        <w:ind w:firstLine="656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  <w:spacing w:val="6"/>
        </w:rPr>
        <w:t>专项赛设一等奖1名、二等奖2名、三等奖3名以及优秀奖</w:t>
      </w:r>
      <w:r>
        <w:rPr>
          <w:rFonts w:hint="eastAsia" w:ascii="Times New Roman" w:hAnsi="Times New Roman" w:eastAsia="仿宋_GB2312" w:cs="Times New Roman"/>
          <w:color w:val="auto"/>
          <w:spacing w:val="6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auto"/>
          <w:spacing w:val="6"/>
        </w:rPr>
        <w:t>名；</w:t>
      </w:r>
    </w:p>
    <w:p w14:paraId="437EBD22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市人力资源和社会保障局</w:t>
      </w:r>
      <w:r>
        <w:rPr>
          <w:rFonts w:ascii="Times New Roman" w:hAnsi="Times New Roman" w:eastAsia="仿宋_GB2312" w:cs="Times New Roman"/>
          <w:color w:val="auto"/>
        </w:rPr>
        <w:t>对获得大赛一、二、三等奖、优秀奖的项目颁发奖牌和证书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</w:rPr>
        <w:t>其他的项目获得“优秀创</w:t>
      </w:r>
      <w:r>
        <w:rPr>
          <w:rFonts w:hint="eastAsia" w:ascii="Times New Roman" w:hAnsi="Times New Roman" w:eastAsia="仿宋_GB2312" w:cs="Times New Roman"/>
          <w:color w:val="auto"/>
        </w:rPr>
        <w:t>业</w:t>
      </w:r>
      <w:r>
        <w:rPr>
          <w:rFonts w:ascii="Times New Roman" w:hAnsi="Times New Roman" w:eastAsia="仿宋_GB2312" w:cs="Times New Roman"/>
          <w:color w:val="auto"/>
        </w:rPr>
        <w:t>项目”奖，颁发奖牌和证书。各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</w:rPr>
        <w:t>人力资源社会保障部门可按规定对获奖项目给予适当奖励。</w:t>
      </w:r>
    </w:p>
    <w:p w14:paraId="1E6F155A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优秀组织单位奖：对按照通知要求高标准举办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</w:t>
      </w:r>
      <w:r>
        <w:rPr>
          <w:rFonts w:ascii="Times New Roman" w:hAnsi="Times New Roman" w:eastAsia="仿宋_GB2312" w:cs="Times New Roman"/>
          <w:color w:val="auto"/>
        </w:rPr>
        <w:t>级选拔赛，组织、动员和宣传力度大、效果好，参赛项目数量多、质量好，大赛全程未发生违规事件的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</w:rPr>
        <w:t>授予优秀组织单位奖并颁发奖牌。</w:t>
      </w:r>
    </w:p>
    <w:p w14:paraId="31BCE7B5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特别贡献奖：对大赛提供大力支持的社会机构、企业授予特别贡献奖并颁发奖牌。</w:t>
      </w:r>
    </w:p>
    <w:p w14:paraId="3F5B5CC0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优秀导师奖：对长期跟踪项目成长、悉心指导参赛选手且获得优异成绩的导师授予“优秀导师奖”并颁发证书。</w:t>
      </w:r>
    </w:p>
    <w:p w14:paraId="1F19897E">
      <w:pPr>
        <w:spacing w:line="573" w:lineRule="exact"/>
        <w:ind w:firstLine="632" w:firstLineChars="200"/>
        <w:outlineLvl w:val="1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>（二）扶持服务</w:t>
      </w:r>
    </w:p>
    <w:p w14:paraId="2E26F0F8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从参加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市级</w:t>
      </w:r>
      <w:r>
        <w:rPr>
          <w:rFonts w:ascii="Times New Roman" w:hAnsi="Times New Roman" w:eastAsia="仿宋_GB2312" w:cs="Times New Roman"/>
          <w:color w:val="auto"/>
        </w:rPr>
        <w:t>选拔赛的项目中选树一批有代表性的创业典型，在系统内和社会上广泛宣传，发挥典型示范引领作用，并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推荐</w:t>
      </w:r>
      <w:r>
        <w:rPr>
          <w:rFonts w:ascii="Times New Roman" w:hAnsi="Times New Roman" w:eastAsia="仿宋_GB2312" w:cs="Times New Roman"/>
          <w:color w:val="auto"/>
        </w:rPr>
        <w:t>纳入我省创业项目库。</w:t>
      </w:r>
    </w:p>
    <w:p w14:paraId="703F5530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鼓励各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</w:rPr>
        <w:t>人社部门积极协调其他相关部门，将大赛评选结果与本地创业扶持、创业服务、人才鼓励等政策措施相挂钩。对晋级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省</w:t>
      </w:r>
      <w:r>
        <w:rPr>
          <w:rFonts w:ascii="Times New Roman" w:hAnsi="Times New Roman" w:eastAsia="仿宋_GB2312" w:cs="Times New Roman"/>
          <w:color w:val="auto"/>
        </w:rPr>
        <w:t>级选拔赛的项目，在资金扶持、入驻园区、孵化培训等方面给予优先扶持。</w:t>
      </w:r>
    </w:p>
    <w:p w14:paraId="4158C178">
      <w:pPr>
        <w:spacing w:line="573" w:lineRule="exact"/>
        <w:ind w:firstLine="632" w:firstLineChars="200"/>
        <w:outlineLvl w:val="0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九、工作要求</w:t>
      </w:r>
    </w:p>
    <w:p w14:paraId="2B4C1D88">
      <w:pPr>
        <w:spacing w:line="573" w:lineRule="exact"/>
        <w:ind w:firstLine="632" w:firstLineChars="200"/>
        <w:outlineLvl w:val="1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>（一）加强组织领导。</w:t>
      </w:r>
      <w:r>
        <w:rPr>
          <w:rFonts w:ascii="Times New Roman" w:hAnsi="Times New Roman" w:eastAsia="仿宋_GB2312" w:cs="Times New Roman"/>
          <w:color w:val="auto"/>
        </w:rPr>
        <w:t>举办大赛是落实省委省政府支持大学生创业“七个一”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市委市政府支持</w:t>
      </w:r>
      <w:r>
        <w:rPr>
          <w:rFonts w:ascii="Times New Roman" w:hAnsi="Times New Roman" w:eastAsia="仿宋_GB2312" w:cs="Times New Roman"/>
          <w:color w:val="auto"/>
        </w:rPr>
        <w:t>大学生创业“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九</w:t>
      </w:r>
      <w:r>
        <w:rPr>
          <w:rFonts w:ascii="Times New Roman" w:hAnsi="Times New Roman" w:eastAsia="仿宋_GB2312" w:cs="Times New Roman"/>
          <w:color w:val="auto"/>
        </w:rPr>
        <w:t>个一”部署的重要举措，各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县市区人力资源和社会保障部门</w:t>
      </w:r>
      <w:r>
        <w:rPr>
          <w:rFonts w:ascii="Times New Roman" w:hAnsi="Times New Roman" w:eastAsia="仿宋_GB2312" w:cs="Times New Roman"/>
          <w:color w:val="auto"/>
        </w:rPr>
        <w:t>要高度重视，结合本地实际和特色，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办好县</w:t>
      </w:r>
      <w:r>
        <w:rPr>
          <w:rFonts w:ascii="Times New Roman" w:hAnsi="Times New Roman" w:eastAsia="仿宋_GB2312" w:cs="Times New Roman"/>
          <w:color w:val="auto"/>
        </w:rPr>
        <w:t>级选拔赛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制定</w:t>
      </w:r>
      <w:r>
        <w:rPr>
          <w:rFonts w:ascii="Times New Roman" w:hAnsi="Times New Roman" w:eastAsia="仿宋_GB2312" w:cs="Times New Roman"/>
          <w:color w:val="auto"/>
        </w:rPr>
        <w:t>实施方案，细化工作举措，严格按照规定的时间节点做好大赛各阶段工作，将大赛办出成效。要指定专人负责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</w:t>
      </w:r>
      <w:r>
        <w:rPr>
          <w:rFonts w:ascii="Times New Roman" w:hAnsi="Times New Roman" w:eastAsia="仿宋_GB2312" w:cs="Times New Roman"/>
          <w:color w:val="auto"/>
        </w:rPr>
        <w:t>级选拔赛的统筹组织、信息报送和进度跟踪，确保大赛规范有序实施。</w:t>
      </w:r>
      <w:r>
        <w:rPr>
          <w:rFonts w:ascii="Times New Roman" w:hAnsi="Times New Roman" w:eastAsia="仿宋_GB2312" w:cs="Times New Roman"/>
          <w:color w:val="auto"/>
          <w:spacing w:val="-8"/>
        </w:rPr>
        <w:t>各</w:t>
      </w:r>
      <w:r>
        <w:rPr>
          <w:rFonts w:hint="eastAsia" w:ascii="Times New Roman" w:hAnsi="Times New Roman" w:eastAsia="仿宋_GB2312" w:cs="Times New Roman"/>
          <w:color w:val="auto"/>
          <w:spacing w:val="-8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  <w:spacing w:val="-8"/>
        </w:rPr>
        <w:t>选拔赛实施方案请于</w:t>
      </w:r>
      <w:r>
        <w:rPr>
          <w:rFonts w:hint="eastAsia" w:ascii="Times New Roman" w:hAnsi="Times New Roman" w:eastAsia="仿宋_GB2312" w:cs="Times New Roman"/>
          <w:color w:val="auto"/>
          <w:spacing w:val="-8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  <w:spacing w:val="-8"/>
        </w:rPr>
        <w:t>月</w:t>
      </w:r>
      <w:r>
        <w:rPr>
          <w:rFonts w:hint="eastAsia" w:ascii="Times New Roman" w:hAnsi="Times New Roman" w:eastAsia="仿宋_GB2312" w:cs="Times New Roman"/>
          <w:color w:val="auto"/>
          <w:spacing w:val="-8"/>
          <w:lang w:val="en-US" w:eastAsia="zh-CN"/>
        </w:rPr>
        <w:t>31</w:t>
      </w:r>
      <w:r>
        <w:rPr>
          <w:rFonts w:ascii="Times New Roman" w:hAnsi="Times New Roman" w:eastAsia="仿宋_GB2312" w:cs="Times New Roman"/>
          <w:color w:val="auto"/>
          <w:spacing w:val="-8"/>
        </w:rPr>
        <w:t>日前将电子版报</w:t>
      </w:r>
      <w:r>
        <w:rPr>
          <w:rFonts w:hint="eastAsia" w:ascii="Times New Roman" w:hAnsi="Times New Roman" w:eastAsia="仿宋_GB2312" w:cs="Times New Roman"/>
          <w:color w:val="auto"/>
          <w:spacing w:val="-8"/>
          <w:lang w:val="en-US" w:eastAsia="zh-CN"/>
        </w:rPr>
        <w:t>市局</w:t>
      </w:r>
      <w:r>
        <w:rPr>
          <w:rFonts w:ascii="Times New Roman" w:hAnsi="Times New Roman" w:eastAsia="仿宋_GB2312" w:cs="Times New Roman"/>
          <w:color w:val="auto"/>
          <w:spacing w:val="-8"/>
        </w:rPr>
        <w:t>备案。</w:t>
      </w:r>
    </w:p>
    <w:p w14:paraId="24776615">
      <w:pPr>
        <w:spacing w:line="573" w:lineRule="exact"/>
        <w:ind w:firstLine="632" w:firstLineChars="200"/>
        <w:outlineLvl w:val="1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>（二）强化赛事指导。</w:t>
      </w:r>
      <w:r>
        <w:rPr>
          <w:rFonts w:ascii="Times New Roman" w:hAnsi="Times New Roman" w:eastAsia="仿宋_GB2312" w:cs="Times New Roman"/>
          <w:color w:val="auto"/>
        </w:rPr>
        <w:t>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县市区人力资源和社会保障部门</w:t>
      </w:r>
      <w:r>
        <w:rPr>
          <w:rFonts w:ascii="Times New Roman" w:hAnsi="Times New Roman" w:eastAsia="仿宋_GB2312" w:cs="Times New Roman"/>
          <w:color w:val="auto"/>
        </w:rPr>
        <w:t>需严格按照大赛参赛条件，指导参赛项目选择适合的赛道，并对报名项目进行资格审核，确保参赛项目的真实性、合规性和创新性，杜绝虚假申报和违规操作。应统一使用</w:t>
      </w:r>
      <w:r>
        <w:rPr>
          <w:rFonts w:ascii="Times New Roman" w:hAnsi="Times New Roman" w:eastAsia="仿宋_GB2312" w:cs="Times New Roman"/>
          <w:color w:val="auto"/>
          <w:szCs w:val="32"/>
        </w:rPr>
        <w:t>“</w:t>
      </w:r>
      <w:r>
        <w:rPr>
          <w:rFonts w:hint="eastAsia" w:ascii="Times New Roman" w:hAnsi="Times New Roman" w:eastAsia="仿宋_GB2312" w:cs="Times New Roman"/>
          <w:color w:val="auto"/>
          <w:szCs w:val="32"/>
          <w:lang w:val="en-US" w:eastAsia="zh-CN"/>
        </w:rPr>
        <w:t>‘</w:t>
      </w:r>
      <w:r>
        <w:rPr>
          <w:rFonts w:ascii="Times New Roman" w:hAnsi="Times New Roman" w:eastAsia="仿宋_GB2312" w:cs="Times New Roman"/>
          <w:color w:val="auto"/>
          <w:szCs w:val="32"/>
        </w:rPr>
        <w:t>创赢未来</w:t>
      </w:r>
      <w:r>
        <w:rPr>
          <w:rFonts w:hint="eastAsia" w:ascii="Times New Roman" w:hAnsi="Times New Roman" w:eastAsia="仿宋_GB2312" w:cs="Times New Roman"/>
          <w:color w:val="auto"/>
          <w:szCs w:val="32"/>
          <w:lang w:val="en-US" w:eastAsia="zh-CN"/>
        </w:rPr>
        <w:t>’</w:t>
      </w:r>
      <w:r>
        <w:rPr>
          <w:rFonts w:ascii="Times New Roman" w:hAnsi="Times New Roman" w:eastAsia="仿宋_GB2312" w:cs="Times New Roman"/>
          <w:color w:val="auto"/>
          <w:szCs w:val="32"/>
        </w:rPr>
        <w:t>2026创业大赛</w:t>
      </w:r>
      <w:r>
        <w:rPr>
          <w:rFonts w:hint="eastAsia" w:ascii="Times New Roman" w:hAnsi="Times New Roman" w:eastAsia="仿宋_GB2312" w:cs="Times New Roman"/>
          <w:color w:val="auto"/>
          <w:szCs w:val="32"/>
          <w:lang w:eastAsia="zh-CN"/>
        </w:rPr>
        <w:t>”</w:t>
      </w:r>
      <w:r>
        <w:rPr>
          <w:rFonts w:ascii="Times New Roman" w:hAnsi="Times New Roman" w:eastAsia="仿宋_GB2312" w:cs="Times New Roman"/>
          <w:bCs/>
          <w:color w:val="auto"/>
          <w:szCs w:val="32"/>
        </w:rPr>
        <w:t>名称，打造大赛统一品牌</w:t>
      </w:r>
      <w:r>
        <w:rPr>
          <w:rFonts w:ascii="Times New Roman" w:hAnsi="Times New Roman" w:eastAsia="仿宋_GB2312" w:cs="Times New Roman"/>
          <w:color w:val="auto"/>
        </w:rPr>
        <w:t>。要按照大赛名额分配表（附件10）择优推荐参加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</w:t>
      </w:r>
      <w:r>
        <w:rPr>
          <w:rFonts w:ascii="Times New Roman" w:hAnsi="Times New Roman" w:eastAsia="仿宋_GB2312" w:cs="Times New Roman"/>
          <w:color w:val="auto"/>
        </w:rPr>
        <w:t>级选拔赛参赛项目。如遇推荐项目因故无法参赛，由各地及时替补参赛项目。若发现参赛项目提供虚假资料或与评委方、赛事举办方私下接触等影响比赛公平竞争行为的，视情况给予总分扣分或取消资格等处理。</w:t>
      </w:r>
    </w:p>
    <w:p w14:paraId="0E7AB974">
      <w:pPr>
        <w:spacing w:line="573" w:lineRule="exact"/>
        <w:ind w:firstLine="632" w:firstLineChars="200"/>
        <w:outlineLvl w:val="1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楷体_GB2312" w:cs="Times New Roman"/>
          <w:color w:val="auto"/>
        </w:rPr>
        <w:t>（三）注重宣传引导。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大赛</w:t>
      </w:r>
      <w:r>
        <w:rPr>
          <w:rFonts w:ascii="Times New Roman" w:hAnsi="Times New Roman" w:eastAsia="仿宋_GB2312" w:cs="Times New Roman"/>
          <w:color w:val="auto"/>
        </w:rPr>
        <w:t>期间，各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</w:rPr>
        <w:t>要根据本地实际，结合“源来好创业”资源对接服务活动，积极举办创业讲座、创业培训、创投对接、研讨交流等配套活动。</w:t>
      </w:r>
      <w:r>
        <w:rPr>
          <w:rFonts w:hint="eastAsia" w:ascii="Times New Roman" w:hAnsi="Times New Roman" w:eastAsia="仿宋_GB2312" w:cs="Times New Roman"/>
          <w:color w:val="auto"/>
        </w:rPr>
        <w:t>各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</w:t>
      </w:r>
      <w:r>
        <w:rPr>
          <w:rFonts w:hint="eastAsia" w:ascii="Times New Roman" w:hAnsi="Times New Roman" w:eastAsia="仿宋_GB2312" w:cs="Times New Roman"/>
          <w:color w:val="auto"/>
        </w:rPr>
        <w:t>要在“湘就业”公众号至少发布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</w:rPr>
        <w:t>篇关于大赛的新闻宣传稿，报送1篇优秀典型创业故事（图文或视频），相关稿件经审核后将报送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省人力资源和社会保障厅</w:t>
      </w:r>
      <w:r>
        <w:rPr>
          <w:rFonts w:hint="eastAsia" w:ascii="Times New Roman" w:hAnsi="Times New Roman" w:eastAsia="仿宋_GB2312" w:cs="Times New Roman"/>
          <w:color w:val="auto"/>
        </w:rPr>
        <w:t>。</w:t>
      </w:r>
      <w:r>
        <w:rPr>
          <w:rFonts w:ascii="Times New Roman" w:hAnsi="Times New Roman" w:eastAsia="仿宋_GB2312" w:cs="Times New Roman"/>
          <w:color w:val="auto"/>
        </w:rPr>
        <w:t>要充分发挥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我市</w:t>
      </w:r>
      <w:r>
        <w:rPr>
          <w:rFonts w:ascii="Times New Roman" w:hAnsi="Times New Roman" w:eastAsia="仿宋_GB2312" w:cs="Times New Roman"/>
          <w:color w:val="auto"/>
        </w:rPr>
        <w:t>创业指导师工作室和创业创新导师团作用，积极开展创业辅导、技术辅导、赛事辅导、政策辅导，不断提升大赛层次、效果和影响力，增强创业带动就业倍增效应。</w:t>
      </w:r>
    </w:p>
    <w:p w14:paraId="33F8E823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联系人：</w:t>
      </w:r>
      <w:bookmarkStart w:id="2" w:name="_GoBack"/>
      <w:r>
        <w:rPr>
          <w:rFonts w:hint="eastAsia" w:ascii="Times New Roman" w:hAnsi="Times New Roman" w:eastAsia="仿宋_GB2312" w:cs="Times New Roman"/>
          <w:bCs/>
          <w:color w:val="auto"/>
          <w:szCs w:val="32"/>
          <w:lang w:val="en-US" w:eastAsia="zh-CN"/>
        </w:rPr>
        <w:t>雷晶晶 肖拾志</w:t>
      </w:r>
      <w:bookmarkEnd w:id="2"/>
      <w:r>
        <w:rPr>
          <w:rFonts w:ascii="Times New Roman" w:hAnsi="Times New Roman" w:eastAsia="仿宋_GB2312" w:cs="Times New Roman"/>
          <w:color w:val="auto"/>
        </w:rPr>
        <w:t xml:space="preserve">    </w:t>
      </w:r>
    </w:p>
    <w:p w14:paraId="64A2C620">
      <w:pPr>
        <w:spacing w:line="573" w:lineRule="exact"/>
        <w:ind w:firstLine="632" w:firstLineChars="200"/>
        <w:rPr>
          <w:rFonts w:hint="eastAsia" w:ascii="Times New Roman" w:hAnsi="Times New Roman" w:eastAsia="仿宋_GB2312" w:cs="Times New Roman"/>
          <w:color w:val="auto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</w:rPr>
        <w:t>联系电话：073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</w:rPr>
        <w:t>-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2351118</w:t>
      </w:r>
    </w:p>
    <w:p w14:paraId="556CCD76">
      <w:pPr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邮    箱：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575715731</w:t>
      </w:r>
      <w:r>
        <w:rPr>
          <w:rFonts w:ascii="Times New Roman" w:hAnsi="Times New Roman" w:eastAsia="仿宋_GB2312" w:cs="Times New Roman"/>
          <w:color w:val="auto"/>
        </w:rPr>
        <w:t>@qq.com</w:t>
      </w:r>
    </w:p>
    <w:p w14:paraId="6BA163E8">
      <w:pPr>
        <w:spacing w:line="573" w:lineRule="exact"/>
        <w:ind w:left="1580" w:leftChars="200" w:hanging="948" w:hangingChars="300"/>
        <w:rPr>
          <w:rFonts w:ascii="Times New Roman" w:hAnsi="Times New Roman" w:eastAsia="仿宋_GB2312" w:cs="Times New Roman"/>
          <w:color w:val="auto"/>
        </w:rPr>
      </w:pPr>
    </w:p>
    <w:p w14:paraId="1A36835F">
      <w:pPr>
        <w:spacing w:line="573" w:lineRule="exact"/>
        <w:ind w:left="1580" w:leftChars="200" w:hanging="948" w:hangingChars="3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附件：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</w:rPr>
        <w:t>.“创赢未来”2026创业大赛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郴州市</w:t>
      </w:r>
      <w:r>
        <w:rPr>
          <w:rFonts w:ascii="Times New Roman" w:hAnsi="Times New Roman" w:eastAsia="仿宋_GB2312" w:cs="Times New Roman"/>
          <w:color w:val="auto"/>
        </w:rPr>
        <w:t>选拔赛报名需提交的材料</w:t>
      </w:r>
    </w:p>
    <w:p w14:paraId="19B77141">
      <w:pPr>
        <w:pStyle w:val="3"/>
        <w:spacing w:line="573" w:lineRule="exact"/>
        <w:ind w:firstLine="1580" w:firstLineChars="500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</w:rPr>
        <w:t>.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</w:rPr>
        <w:t>参赛项目报名及资格审核情况统计表</w:t>
      </w:r>
    </w:p>
    <w:p w14:paraId="6D470060">
      <w:pPr>
        <w:pStyle w:val="3"/>
        <w:spacing w:line="573" w:lineRule="exact"/>
        <w:ind w:firstLine="1580" w:firstLineChars="500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</w:rPr>
        <w:t>.“创赢未来”2026创业大赛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郴州市</w:t>
      </w:r>
      <w:r>
        <w:rPr>
          <w:rFonts w:ascii="Times New Roman" w:hAnsi="Times New Roman" w:eastAsia="仿宋_GB2312" w:cs="Times New Roman"/>
          <w:color w:val="auto"/>
        </w:rPr>
        <w:t>选拔赛项目清单</w:t>
      </w:r>
    </w:p>
    <w:p w14:paraId="78CDF445">
      <w:pPr>
        <w:pStyle w:val="3"/>
        <w:spacing w:line="573" w:lineRule="exact"/>
        <w:ind w:firstLine="1580" w:firstLineChars="500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auto"/>
        </w:rPr>
        <w:t>.主体赛“</w:t>
      </w:r>
      <w:r>
        <w:rPr>
          <w:rFonts w:ascii="Times New Roman" w:hAnsi="Times New Roman" w:eastAsia="仿宋_GB2312" w:cs="Times New Roman"/>
          <w:color w:val="auto"/>
          <w:szCs w:val="32"/>
        </w:rPr>
        <w:t>科技成果+创业</w:t>
      </w:r>
      <w:r>
        <w:rPr>
          <w:rFonts w:ascii="Times New Roman" w:hAnsi="Times New Roman" w:eastAsia="仿宋_GB2312" w:cs="Times New Roman"/>
          <w:color w:val="auto"/>
        </w:rPr>
        <w:t>”组评审标准</w:t>
      </w:r>
    </w:p>
    <w:p w14:paraId="595D25BC">
      <w:pPr>
        <w:numPr>
          <w:ilvl w:val="255"/>
          <w:numId w:val="0"/>
        </w:numPr>
        <w:snapToGrid w:val="0"/>
        <w:spacing w:line="600" w:lineRule="exact"/>
        <w:ind w:firstLine="1580" w:firstLineChars="500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</w:rPr>
        <w:t>.主体赛“</w:t>
      </w:r>
      <w:r>
        <w:rPr>
          <w:rFonts w:ascii="Times New Roman" w:hAnsi="Times New Roman" w:eastAsia="仿宋_GB2312" w:cs="Times New Roman"/>
          <w:color w:val="auto"/>
          <w:szCs w:val="32"/>
        </w:rPr>
        <w:t>产业发展+创业</w:t>
      </w:r>
      <w:r>
        <w:rPr>
          <w:rFonts w:ascii="Times New Roman" w:hAnsi="Times New Roman" w:eastAsia="仿宋_GB2312" w:cs="Times New Roman"/>
          <w:color w:val="auto"/>
        </w:rPr>
        <w:t>”组评审标准</w:t>
      </w:r>
    </w:p>
    <w:p w14:paraId="277B3844">
      <w:pPr>
        <w:numPr>
          <w:ilvl w:val="255"/>
          <w:numId w:val="0"/>
        </w:numPr>
        <w:snapToGrid w:val="0"/>
        <w:spacing w:line="600" w:lineRule="exact"/>
        <w:ind w:firstLine="1580" w:firstLineChars="500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</w:rPr>
        <w:t>.主体赛“</w:t>
      </w:r>
      <w:r>
        <w:rPr>
          <w:rFonts w:ascii="Times New Roman" w:hAnsi="Times New Roman" w:eastAsia="仿宋_GB2312" w:cs="Times New Roman"/>
          <w:color w:val="auto"/>
          <w:szCs w:val="32"/>
        </w:rPr>
        <w:t>职业技能+创业</w:t>
      </w:r>
      <w:r>
        <w:rPr>
          <w:rFonts w:ascii="Times New Roman" w:hAnsi="Times New Roman" w:eastAsia="仿宋_GB2312" w:cs="Times New Roman"/>
          <w:color w:val="auto"/>
        </w:rPr>
        <w:t>”组评审标准</w:t>
      </w:r>
    </w:p>
    <w:p w14:paraId="355570A2">
      <w:pPr>
        <w:numPr>
          <w:ilvl w:val="255"/>
          <w:numId w:val="0"/>
        </w:numPr>
        <w:snapToGrid w:val="0"/>
        <w:spacing w:line="600" w:lineRule="exact"/>
        <w:ind w:firstLine="1580" w:firstLineChars="500"/>
        <w:rPr>
          <w:rFonts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auto"/>
        </w:rPr>
        <w:t>.主体赛“</w:t>
      </w:r>
      <w:r>
        <w:rPr>
          <w:rFonts w:ascii="Times New Roman" w:hAnsi="Times New Roman" w:eastAsia="仿宋_GB2312" w:cs="Times New Roman"/>
          <w:color w:val="auto"/>
          <w:szCs w:val="32"/>
        </w:rPr>
        <w:t>民生需求+创业</w:t>
      </w:r>
      <w:r>
        <w:rPr>
          <w:rFonts w:ascii="Times New Roman" w:hAnsi="Times New Roman" w:eastAsia="仿宋_GB2312" w:cs="Times New Roman"/>
          <w:color w:val="auto"/>
        </w:rPr>
        <w:t>”组评审标准</w:t>
      </w:r>
    </w:p>
    <w:p w14:paraId="48365581">
      <w:pPr>
        <w:pStyle w:val="9"/>
        <w:keepNext w:val="0"/>
        <w:keepLines w:val="0"/>
        <w:widowControl/>
        <w:suppressLineNumbers w:val="0"/>
        <w:rPr>
          <w:rFonts w:hint="eastAsia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8.</w:t>
      </w:r>
      <w:r>
        <w:rPr>
          <w:rFonts w:ascii="仿宋" w:hAnsi="仿宋" w:eastAsia="仿宋" w:cs="仿宋"/>
          <w:color w:val="000000"/>
          <w:sz w:val="32"/>
          <w:szCs w:val="32"/>
        </w:rPr>
        <w:t>专项赛青年创新组评审标准</w:t>
      </w:r>
    </w:p>
    <w:p w14:paraId="331646FC">
      <w:pPr>
        <w:numPr>
          <w:ilvl w:val="255"/>
          <w:numId w:val="0"/>
        </w:numPr>
        <w:snapToGrid w:val="0"/>
        <w:spacing w:line="600" w:lineRule="exact"/>
        <w:ind w:firstLine="1580" w:firstLineChars="5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9.</w:t>
      </w:r>
      <w:r>
        <w:rPr>
          <w:rFonts w:ascii="Times New Roman" w:hAnsi="Times New Roman" w:eastAsia="仿宋_GB2312" w:cs="Times New Roman"/>
          <w:color w:val="auto"/>
          <w:szCs w:val="32"/>
        </w:rPr>
        <w:t>专项赛</w:t>
      </w:r>
      <w:r>
        <w:rPr>
          <w:rFonts w:hint="eastAsia" w:ascii="Times New Roman" w:hAnsi="Times New Roman" w:eastAsia="仿宋_GB2312" w:cs="Times New Roman"/>
          <w:color w:val="auto"/>
          <w:szCs w:val="32"/>
          <w:lang w:val="en-US" w:eastAsia="zh-CN"/>
        </w:rPr>
        <w:t>大学生创业组</w:t>
      </w:r>
      <w:r>
        <w:rPr>
          <w:rFonts w:ascii="Times New Roman" w:hAnsi="Times New Roman" w:eastAsia="仿宋_GB2312" w:cs="Times New Roman"/>
          <w:color w:val="auto"/>
        </w:rPr>
        <w:t>评审标准</w:t>
      </w:r>
    </w:p>
    <w:p w14:paraId="11EA40DC">
      <w:pPr>
        <w:pStyle w:val="3"/>
        <w:spacing w:line="573" w:lineRule="exact"/>
        <w:ind w:left="1238" w:leftChars="392" w:firstLine="316" w:firstLineChars="1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10.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</w:rPr>
        <w:t>推荐参赛项目名额分配表</w:t>
      </w:r>
    </w:p>
    <w:p w14:paraId="567F7960">
      <w:pPr>
        <w:spacing w:line="573" w:lineRule="exact"/>
        <w:ind w:right="632" w:rightChars="200" w:firstLine="632" w:firstLineChars="200"/>
        <w:rPr>
          <w:rFonts w:ascii="Times New Roman" w:hAnsi="Times New Roman" w:eastAsia="仿宋_GB2312" w:cs="Times New Roman"/>
          <w:color w:val="auto"/>
        </w:rPr>
      </w:pPr>
    </w:p>
    <w:p w14:paraId="163B997B">
      <w:pPr>
        <w:spacing w:line="573" w:lineRule="exact"/>
        <w:ind w:right="632" w:rightChars="200"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 xml:space="preserve">                   </w:t>
      </w:r>
    </w:p>
    <w:p w14:paraId="7FDC8DCE">
      <w:pPr>
        <w:spacing w:line="573" w:lineRule="exact"/>
        <w:ind w:right="632" w:rightChars="200" w:firstLine="632" w:firstLineChars="200"/>
        <w:rPr>
          <w:rFonts w:hint="eastAsia" w:ascii="Times New Roman" w:hAnsi="Times New Roman" w:eastAsia="仿宋_GB2312" w:cs="Times New Roman"/>
          <w:color w:val="auto"/>
          <w:lang w:eastAsia="zh-CN"/>
        </w:rPr>
      </w:pPr>
      <w:r>
        <w:rPr>
          <w:rFonts w:ascii="Times New Roman" w:hAnsi="Times New Roman" w:eastAsia="仿宋_GB2312" w:cs="Times New Roman"/>
          <w:color w:val="auto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郴州市</w:t>
      </w:r>
      <w:r>
        <w:rPr>
          <w:rFonts w:ascii="Times New Roman" w:hAnsi="Times New Roman" w:eastAsia="仿宋_GB2312" w:cs="Times New Roman"/>
          <w:color w:val="auto"/>
        </w:rPr>
        <w:t>人力资源和社会保障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局</w:t>
      </w:r>
    </w:p>
    <w:p w14:paraId="324ED873">
      <w:pPr>
        <w:spacing w:line="573" w:lineRule="exact"/>
        <w:ind w:right="1264" w:rightChars="400"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 xml:space="preserve">                           2026年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auto"/>
        </w:rPr>
        <w:t>月 日</w:t>
      </w:r>
    </w:p>
    <w:p w14:paraId="369DF373">
      <w:pPr>
        <w:widowControl/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</w:pPr>
      <w:r>
        <w:rPr>
          <w:rFonts w:ascii="Times New Roman" w:hAnsi="Times New Roman" w:eastAsia="仿宋_GB2312" w:cs="Times New Roman"/>
          <w:color w:val="auto"/>
        </w:rPr>
        <w:t>（此件主动公开）</w:t>
      </w:r>
    </w:p>
    <w:p w14:paraId="1AD9DA54">
      <w:pPr>
        <w:widowControl/>
        <w:spacing w:line="573" w:lineRule="exact"/>
        <w:ind w:firstLine="632" w:firstLineChars="200"/>
        <w:rPr>
          <w:rFonts w:ascii="Times New Roman" w:hAnsi="Times New Roman" w:eastAsia="仿宋_GB2312" w:cs="Times New Roman"/>
          <w:color w:val="auto"/>
        </w:rPr>
        <w:sectPr>
          <w:footerReference r:id="rId4" w:type="first"/>
          <w:footerReference r:id="rId3" w:type="default"/>
          <w:pgSz w:w="11906" w:h="16838"/>
          <w:pgMar w:top="2098" w:right="1474" w:bottom="1984" w:left="1588" w:header="850" w:footer="1587" w:gutter="0"/>
          <w:pgNumType w:start="2"/>
          <w:cols w:space="0" w:num="1"/>
          <w:docGrid w:type="linesAndChars" w:linePitch="590" w:charSpace="-849"/>
        </w:sectPr>
      </w:pPr>
      <w:r>
        <w:rPr>
          <w:rFonts w:ascii="Times New Roman" w:hAnsi="Times New Roman" w:eastAsia="仿宋_GB2312" w:cs="Times New Roman"/>
          <w:color w:val="auto"/>
        </w:rPr>
        <w:t>（联系单位：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市</w:t>
      </w:r>
      <w:r>
        <w:rPr>
          <w:rFonts w:ascii="Times New Roman" w:hAnsi="Times New Roman" w:eastAsia="仿宋_GB2312" w:cs="Times New Roman"/>
          <w:color w:val="auto"/>
        </w:rPr>
        <w:t xml:space="preserve">就业服务中心  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2351118</w:t>
      </w:r>
      <w:r>
        <w:rPr>
          <w:rFonts w:ascii="Times New Roman" w:hAnsi="Times New Roman" w:eastAsia="仿宋_GB2312" w:cs="Times New Roman"/>
          <w:color w:val="auto"/>
        </w:rPr>
        <w:t>）</w:t>
      </w:r>
    </w:p>
    <w:p w14:paraId="4AB9B69B">
      <w:pPr>
        <w:pStyle w:val="3"/>
        <w:spacing w:line="560" w:lineRule="exact"/>
        <w:rPr>
          <w:rFonts w:ascii="Times New Roman" w:hAnsi="Times New Roman" w:cs="Times New Roman"/>
          <w:color w:val="auto"/>
        </w:rPr>
        <w:sectPr>
          <w:pgSz w:w="11906" w:h="16838"/>
          <w:pgMar w:top="2098" w:right="1474" w:bottom="1984" w:left="1587" w:header="851" w:footer="1587" w:gutter="0"/>
          <w:cols w:space="0" w:num="1"/>
          <w:docGrid w:type="linesAndChars" w:linePitch="590" w:charSpace="-849"/>
        </w:sectPr>
      </w:pPr>
    </w:p>
    <w:p w14:paraId="47F19D06">
      <w:pPr>
        <w:spacing w:line="560" w:lineRule="exact"/>
        <w:jc w:val="left"/>
        <w:outlineLvl w:val="0"/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bookmarkStart w:id="0" w:name="_Toc21796"/>
      <w:bookmarkStart w:id="1" w:name="_Toc14998"/>
      <w:r>
        <w:rPr>
          <w:rFonts w:ascii="Times New Roman" w:hAnsi="Times New Roman" w:eastAsia="黑体" w:cs="Times New Roman"/>
          <w:color w:val="auto"/>
          <w:sz w:val="30"/>
          <w:szCs w:val="30"/>
        </w:rPr>
        <w:t>附件</w:t>
      </w:r>
      <w:bookmarkEnd w:id="0"/>
      <w:bookmarkEnd w:id="1"/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 w14:paraId="3C9FFBCC">
      <w:pPr>
        <w:pStyle w:val="3"/>
        <w:spacing w:line="560" w:lineRule="exact"/>
        <w:rPr>
          <w:rFonts w:ascii="Times New Roman" w:hAnsi="Times New Roman" w:cs="Times New Roman"/>
          <w:color w:val="auto"/>
        </w:rPr>
      </w:pPr>
    </w:p>
    <w:p w14:paraId="2A9F1045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36"/>
        </w:rPr>
        <w:t>“创赢未来”2026创业大赛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36"/>
          <w:lang w:val="en-US" w:eastAsia="zh-CN"/>
        </w:rPr>
        <w:t>郴州市</w:t>
      </w:r>
      <w:r>
        <w:rPr>
          <w:rFonts w:ascii="Times New Roman" w:hAnsi="Times New Roman" w:eastAsia="方正小标宋简体" w:cs="Times New Roman"/>
          <w:color w:val="auto"/>
          <w:sz w:val="44"/>
          <w:szCs w:val="36"/>
        </w:rPr>
        <w:t>选拔赛</w:t>
      </w:r>
    </w:p>
    <w:p w14:paraId="5A50E298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36"/>
        </w:rPr>
        <w:t>报名需提交的材料</w:t>
      </w:r>
    </w:p>
    <w:p w14:paraId="18C1BCB5">
      <w:pPr>
        <w:pStyle w:val="3"/>
        <w:spacing w:line="560" w:lineRule="exact"/>
        <w:rPr>
          <w:rFonts w:ascii="Times New Roman" w:hAnsi="Times New Roman" w:cs="Times New Roman"/>
          <w:color w:val="auto"/>
        </w:rPr>
      </w:pPr>
    </w:p>
    <w:p w14:paraId="1391D38D">
      <w:pPr>
        <w:numPr>
          <w:ilvl w:val="255"/>
          <w:numId w:val="0"/>
        </w:numPr>
        <w:spacing w:line="500" w:lineRule="exact"/>
        <w:ind w:firstLine="632" w:firstLineChars="200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Cs w:val="32"/>
          <w:lang w:val="en-US" w:eastAsia="zh-CN"/>
        </w:rPr>
        <w:t>县级</w:t>
      </w:r>
      <w:r>
        <w:rPr>
          <w:rFonts w:ascii="Times New Roman" w:hAnsi="Times New Roman" w:eastAsia="仿宋_GB2312" w:cs="Times New Roman"/>
          <w:color w:val="auto"/>
          <w:szCs w:val="32"/>
        </w:rPr>
        <w:t>选拔赛由各</w:t>
      </w:r>
      <w:r>
        <w:rPr>
          <w:rFonts w:hint="eastAsia" w:ascii="Times New Roman" w:hAnsi="Times New Roman" w:eastAsia="仿宋_GB2312" w:cs="Times New Roman"/>
          <w:color w:val="auto"/>
          <w:szCs w:val="32"/>
          <w:lang w:val="en-US" w:eastAsia="zh-CN"/>
        </w:rPr>
        <w:t>县市区</w:t>
      </w:r>
      <w:r>
        <w:rPr>
          <w:rFonts w:ascii="Times New Roman" w:hAnsi="Times New Roman" w:eastAsia="仿宋_GB2312" w:cs="Times New Roman"/>
          <w:color w:val="auto"/>
          <w:szCs w:val="32"/>
        </w:rPr>
        <w:t>自行组织实施，报名参赛的项目需在省平台上传相关资料，具体信息如下：</w:t>
      </w:r>
    </w:p>
    <w:p w14:paraId="18E397CD">
      <w:pPr>
        <w:numPr>
          <w:ilvl w:val="255"/>
          <w:numId w:val="0"/>
        </w:numPr>
        <w:snapToGrid w:val="0"/>
        <w:spacing w:line="500" w:lineRule="exact"/>
        <w:ind w:firstLine="632" w:firstLineChars="200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ascii="Times New Roman" w:hAnsi="Times New Roman" w:eastAsia="仿宋_GB2312" w:cs="Times New Roman"/>
          <w:color w:val="auto"/>
          <w:szCs w:val="32"/>
        </w:rPr>
        <w:t>1.项目名称（须与比赛时用名相同）</w:t>
      </w:r>
    </w:p>
    <w:p w14:paraId="7ADB2D27">
      <w:pPr>
        <w:numPr>
          <w:ilvl w:val="255"/>
          <w:numId w:val="0"/>
        </w:numPr>
        <w:snapToGrid w:val="0"/>
        <w:spacing w:line="500" w:lineRule="exact"/>
        <w:ind w:firstLine="632" w:firstLineChars="200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ascii="Times New Roman" w:hAnsi="Times New Roman" w:eastAsia="仿宋_GB2312" w:cs="Times New Roman"/>
          <w:color w:val="auto"/>
          <w:szCs w:val="32"/>
        </w:rPr>
        <w:t>2.项目所在地（注明注册地）</w:t>
      </w:r>
    </w:p>
    <w:p w14:paraId="0283DFA5">
      <w:pPr>
        <w:snapToGrid w:val="0"/>
        <w:spacing w:line="500" w:lineRule="exact"/>
        <w:ind w:firstLine="632" w:firstLineChars="200"/>
        <w:rPr>
          <w:rStyle w:val="15"/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Style w:val="15"/>
          <w:rFonts w:hint="default" w:ascii="Times New Roman" w:hAnsi="Times New Roman" w:eastAsia="仿宋_GB2312" w:cs="Times New Roman"/>
          <w:color w:val="auto"/>
          <w:sz w:val="32"/>
          <w:szCs w:val="32"/>
        </w:rPr>
        <w:t>3.项目所属行业（现代农业、现代服务、文化创意、信息技术、人工智能、装备制造、医疗健康、低空经济，航空航天、新材料新能源、其它，共11类）</w:t>
      </w:r>
    </w:p>
    <w:p w14:paraId="679BFF3D">
      <w:pPr>
        <w:numPr>
          <w:ilvl w:val="255"/>
          <w:numId w:val="0"/>
        </w:numPr>
        <w:snapToGrid w:val="0"/>
        <w:spacing w:line="500" w:lineRule="exact"/>
        <w:ind w:firstLine="632" w:firstLineChars="200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ascii="Times New Roman" w:hAnsi="Times New Roman" w:eastAsia="仿宋_GB2312" w:cs="Times New Roman"/>
          <w:color w:val="auto"/>
          <w:szCs w:val="32"/>
        </w:rPr>
        <w:t>4.项目介绍300字以内，运营现状200字以内，团队介绍150字以内</w:t>
      </w:r>
    </w:p>
    <w:p w14:paraId="13C3C9A7">
      <w:pPr>
        <w:numPr>
          <w:ilvl w:val="255"/>
          <w:numId w:val="0"/>
        </w:numPr>
        <w:snapToGrid w:val="0"/>
        <w:spacing w:line="500" w:lineRule="exact"/>
        <w:ind w:firstLine="632" w:firstLineChars="200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ascii="Times New Roman" w:hAnsi="Times New Roman" w:eastAsia="仿宋_GB2312" w:cs="Times New Roman"/>
          <w:color w:val="auto"/>
          <w:szCs w:val="32"/>
        </w:rPr>
        <w:t>5.第一创始人信息：姓名、身份证号、照片、所属群体（城镇登记失业人员、高校学生含毕业生、技工院校学生含毕业生、留学回国人员、化解过剩产能企业职工、退役军人、返乡入乡创业人员、脱贫人口、农村自主创业农民、就业困难人员含残疾人、企事业单位科研或管理人员、其他，共12类）、毕业院校（含在读院校）、最高学历（下拉菜单选择）、联系电话、电子邮箱，共8项</w:t>
      </w:r>
    </w:p>
    <w:p w14:paraId="29B74949">
      <w:pPr>
        <w:numPr>
          <w:ilvl w:val="255"/>
          <w:numId w:val="0"/>
        </w:numPr>
        <w:snapToGrid w:val="0"/>
        <w:spacing w:line="500" w:lineRule="exact"/>
        <w:ind w:firstLine="632" w:firstLineChars="200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ascii="Times New Roman" w:hAnsi="Times New Roman" w:eastAsia="仿宋_GB2312" w:cs="Times New Roman"/>
          <w:color w:val="auto"/>
          <w:szCs w:val="32"/>
        </w:rPr>
        <w:t>6.两位联合创始人信息：同上</w:t>
      </w:r>
    </w:p>
    <w:p w14:paraId="1E38C931">
      <w:pPr>
        <w:numPr>
          <w:ilvl w:val="255"/>
          <w:numId w:val="0"/>
        </w:numPr>
        <w:snapToGrid w:val="0"/>
        <w:spacing w:line="500" w:lineRule="exact"/>
        <w:ind w:firstLine="632" w:firstLineChars="200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ascii="Times New Roman" w:hAnsi="Times New Roman" w:eastAsia="仿宋_GB2312" w:cs="Times New Roman"/>
          <w:color w:val="auto"/>
          <w:szCs w:val="32"/>
        </w:rPr>
        <w:t>7.商业计划书（PDF格式和PPT均可）</w:t>
      </w:r>
    </w:p>
    <w:p w14:paraId="10923FF2">
      <w:pPr>
        <w:numPr>
          <w:ilvl w:val="255"/>
          <w:numId w:val="0"/>
        </w:numPr>
        <w:snapToGrid w:val="0"/>
        <w:spacing w:line="500" w:lineRule="exact"/>
        <w:ind w:firstLine="632" w:firstLineChars="200"/>
        <w:rPr>
          <w:rFonts w:ascii="Times New Roman" w:hAnsi="Times New Roman" w:eastAsia="仿宋_GB2312" w:cs="Times New Roman"/>
          <w:color w:val="auto"/>
          <w:szCs w:val="32"/>
        </w:rPr>
      </w:pPr>
      <w:r>
        <w:rPr>
          <w:rFonts w:ascii="Times New Roman" w:hAnsi="Times New Roman" w:eastAsia="仿宋_GB2312" w:cs="Times New Roman"/>
          <w:color w:val="auto"/>
          <w:szCs w:val="32"/>
        </w:rPr>
        <w:t>8.营业执照（青年创新专项赛项目不提供）</w:t>
      </w:r>
    </w:p>
    <w:p w14:paraId="7C8AE9BC">
      <w:pPr>
        <w:numPr>
          <w:ilvl w:val="255"/>
          <w:numId w:val="0"/>
        </w:numPr>
        <w:spacing w:line="500" w:lineRule="exact"/>
        <w:ind w:firstLine="632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Cs w:val="32"/>
        </w:rPr>
        <w:t>9.专利和获奖材料</w:t>
      </w:r>
    </w:p>
    <w:p w14:paraId="651A0D5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报名二维码</w:t>
      </w:r>
    </w:p>
    <w:p w14:paraId="6F962DA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132715</wp:posOffset>
                </wp:positionV>
                <wp:extent cx="1918335" cy="1608455"/>
                <wp:effectExtent l="4445" t="4445" r="2032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335" cy="1608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DEEBC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457325" cy="1438275"/>
                                  <wp:effectExtent l="0" t="0" r="9525" b="9525"/>
                                  <wp:docPr id="2" name="图片 2" descr="d3f395c6-0829-4dc8-9884-2d0c7c0bac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d3f395c6-0829-4dc8-9884-2d0c7c0bac3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7325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4pt;margin-top:10.45pt;height:126.65pt;width:151.05pt;z-index:251664384;mso-width-relative:page;mso-height-relative:page;" fillcolor="#FFFFFF [3201]" filled="t" stroked="t" coordsize="21600,21600" o:gfxdata="UEsDBAoAAAAAAIdO4kAAAAAAAAAAAAAAAAAEAAAAZHJzL1BLAwQUAAAACACHTuJAkS677NcAAAAK&#10;AQAADwAAAGRycy9kb3ducmV2LnhtbE2PQU/DMAyF70j8h8hI3FiybhRamk4CCQntxtYLt6zx2orE&#10;qZpsHf8e7wS3Z7+n58/V5uKdOOMUh0AalgsFAqkNdqBOQ7N/f3gGEZMha1wg1PCDETb17U1lShtm&#10;+sTzLnWCSyiWRkOf0lhKGdsevYmLMCKxdwyTN4nHqZN2MjOXeyczpXLpzUB8oTcjvvXYfu9OXsNH&#10;/pq+sLFbu8pWYW5kOx1d1Pr+bqleQCS8pL8wXPEZHWpmOoQT2SichqxYM3pioQoQHHgschYHXjyt&#10;M5B1Jf+/UP8CUEsDBBQAAAAIAIdO4kCgMcLhYAIAAMYEAAAOAAAAZHJzL2Uyb0RvYy54bWytVMFu&#10;2zAMvQ/YPwi6r07SJEuDOkXWIsOAYi2QDTsrshwLk0RNUmJnH7D+wU677L7v6neMkp00bXfoYTk4&#10;pEg/kk+PPr9otCJb4bwEk9P+SY8SYTgU0qxz+vnT4s2EEh+YKZgCI3K6E55ezF6/Oq/tVAygAlUI&#10;RxDE+Gltc1qFYKdZ5nklNPMnYIXBYAlOs4CuW2eFYzWia5UNer1xVoMrrAMuvMfTqzZIO0T3EkAo&#10;S8nFFfCNFia0qE4oFnAkX0nr6Sx1W5aCh5uy9CIQlVOcNKQnFkF7FZ/Z7JxN147ZSvKuBfaSFp7M&#10;pJk0WPQAdcUCIxsnn0FpyR14KMMJB521gyRGcIp+7wk3y4pZkWZBqr09kO7/Hyz/uL11RBY5HVJi&#10;mMYLv/95d//rz/3vH2QY6amtn2LW0mJeaN5Bg6LZn3s8jFM3pdPxH+chGEdydwdyRRMIjy+d9Sen&#10;pyNKOMb6495kOBpFnOzhdet8eC9Ak2jk1OHtJVLZ9tqHNnWfEqt5ULJYSKWS49arS+XIluFNL9Kv&#10;Q3+Upgypczo+HfUS8qNYxD5ArBTjX58jYLfKxHoiiavrK3LUchGt0KyajrgVFDvkzUErPG/5QmKV&#10;a+bDLXOoNKQKdzHc4KNUgK1BZ1FSgfv+r/OYjwLAKCU1Kjen/tuGOUGJ+mBQGmf94TBKPTnD0dsB&#10;Ou44sjqOmI2+BKSsj1tveTJjflB7s3Sgv+DKzmNVDDHDsXZOw968DO0+4cpzMZ+nJBS3ZeHaLC2P&#10;0JEwA/NNgFKmi4w0tdygAKKD8k5S6FYx7s+xn7IePj+z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Euu+zXAAAACgEAAA8AAAAAAAAAAQAgAAAAIgAAAGRycy9kb3ducmV2LnhtbFBLAQIUABQAAAAI&#10;AIdO4kCgMcLhYAIAAMYEAAAOAAAAAAAAAAEAIAAAACY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99DEEBC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457325" cy="1438275"/>
                            <wp:effectExtent l="0" t="0" r="9525" b="9525"/>
                            <wp:docPr id="2" name="图片 2" descr="d3f395c6-0829-4dc8-9884-2d0c7c0bac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d3f395c6-0829-4dc8-9884-2d0c7c0bac3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7325" cy="1438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42671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</w:p>
    <w:p w14:paraId="30F056B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89F4F19">
      <w:pPr>
        <w:pStyle w:val="5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28F8661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9AD9B52">
      <w:pPr>
        <w:numPr>
          <w:ilvl w:val="255"/>
          <w:numId w:val="0"/>
        </w:numPr>
        <w:spacing w:line="500" w:lineRule="exact"/>
        <w:ind w:firstLine="592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 w14:paraId="73324FDC">
      <w:pPr>
        <w:pStyle w:val="3"/>
        <w:spacing w:line="560" w:lineRule="exact"/>
        <w:rPr>
          <w:rFonts w:ascii="Times New Roman" w:hAnsi="Times New Roman" w:cs="Times New Roman"/>
          <w:color w:val="auto"/>
        </w:rPr>
        <w:sectPr>
          <w:pgSz w:w="11906" w:h="16838"/>
          <w:pgMar w:top="1984" w:right="1474" w:bottom="1871" w:left="1588" w:header="851" w:footer="1418" w:gutter="0"/>
          <w:cols w:space="0" w:num="1"/>
          <w:docGrid w:type="linesAndChars" w:linePitch="590" w:charSpace="-849"/>
        </w:sectPr>
      </w:pPr>
    </w:p>
    <w:p w14:paraId="0DA6EE24">
      <w:pPr>
        <w:pStyle w:val="3"/>
        <w:spacing w:line="560" w:lineRule="exact"/>
        <w:rPr>
          <w:rFonts w:hint="eastAsia" w:ascii="Times New Roman" w:hAnsi="Times New Roman" w:eastAsia="黑体" w:cs="Times New Roman"/>
          <w:color w:val="auto"/>
          <w:lang w:val="en-US" w:eastAsia="zh-CN"/>
        </w:rPr>
      </w:pPr>
      <w:r>
        <w:rPr>
          <w:rFonts w:ascii="Times New Roman" w:hAnsi="Times New Roman" w:eastAsia="黑体" w:cs="Times New Roman"/>
          <w:color w:val="auto"/>
        </w:rPr>
        <w:t>附件</w:t>
      </w: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2</w:t>
      </w:r>
    </w:p>
    <w:p w14:paraId="1CFBA4C6">
      <w:pPr>
        <w:widowControl/>
        <w:jc w:val="center"/>
        <w:textAlignment w:val="center"/>
        <w:rPr>
          <w:rStyle w:val="19"/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</w:pPr>
      <w:r>
        <w:rPr>
          <w:rStyle w:val="19"/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  <w:u w:val="single"/>
        </w:rPr>
        <w:t xml:space="preserve">    </w:t>
      </w:r>
      <w:r>
        <w:rPr>
          <w:rStyle w:val="19"/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县</w:t>
      </w:r>
      <w:r>
        <w:rPr>
          <w:rStyle w:val="19"/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（</w:t>
      </w:r>
      <w:r>
        <w:rPr>
          <w:rStyle w:val="19"/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市、区</w:t>
      </w:r>
      <w:r>
        <w:rPr>
          <w:rStyle w:val="19"/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）参赛项目报名及资格审核情况统计表（</w:t>
      </w:r>
      <w:r>
        <w:rPr>
          <w:rStyle w:val="19"/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bidi="ar"/>
        </w:rPr>
        <w:t>第一创始人所属类型</w:t>
      </w:r>
      <w:r>
        <w:rPr>
          <w:rStyle w:val="19"/>
          <w:rFonts w:hint="default"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）</w:t>
      </w:r>
    </w:p>
    <w:tbl>
      <w:tblPr>
        <w:tblStyle w:val="12"/>
        <w:tblW w:w="138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100"/>
        <w:gridCol w:w="910"/>
        <w:gridCol w:w="640"/>
        <w:gridCol w:w="400"/>
        <w:gridCol w:w="834"/>
        <w:gridCol w:w="1033"/>
        <w:gridCol w:w="700"/>
        <w:gridCol w:w="850"/>
        <w:gridCol w:w="750"/>
        <w:gridCol w:w="933"/>
        <w:gridCol w:w="950"/>
        <w:gridCol w:w="986"/>
        <w:gridCol w:w="1148"/>
        <w:gridCol w:w="883"/>
      </w:tblGrid>
      <w:tr w14:paraId="0CA07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55343A">
            <w:pPr>
              <w:widowControl/>
              <w:spacing w:line="400" w:lineRule="exact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3810</wp:posOffset>
                  </wp:positionV>
                  <wp:extent cx="1085215" cy="1189355"/>
                  <wp:effectExtent l="0" t="0" r="635" b="10795"/>
                  <wp:wrapNone/>
                  <wp:docPr id="1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直接连接符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类型</w:t>
            </w:r>
          </w:p>
        </w:tc>
        <w:tc>
          <w:tcPr>
            <w:tcW w:w="11234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0F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第一创始人所属类型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5A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合计数量</w:t>
            </w:r>
          </w:p>
        </w:tc>
      </w:tr>
      <w:tr w14:paraId="2F9F6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A991"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A9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城镇登记失业人员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23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高校学生含毕业生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E5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技工院校学生含毕业生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E2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留学回国人员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C6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化解过剩产能企业职工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37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退役军人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59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返乡入乡创业人员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E2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脱贫人口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3E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农村自主创业农民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A1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就业困难人员含残疾人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40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企事业单位科研或管理人员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2B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1D7E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2CA5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B03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参赛项目第一创始人数量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A6C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6F99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1959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26AA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1FD9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0254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8F59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4967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AC96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43B7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C6DE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EC06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8EC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347DC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FA9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报名且通过资格审核项目第一创始人数量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FCC93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6DDA5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F13B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1F65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B4E8C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B2826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71D8B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14D1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0D0F7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F202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52FC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D5FF">
            <w:pPr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727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0</w:t>
            </w:r>
          </w:p>
        </w:tc>
      </w:tr>
      <w:tr w14:paraId="541E5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83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73245">
            <w:pPr>
              <w:widowControl/>
              <w:jc w:val="center"/>
              <w:textAlignment w:val="center"/>
              <w:rPr>
                <w:rFonts w:ascii="Times New Roman" w:hAnsi="Times New Roman" w:eastAsia="华文中宋" w:cs="Times New Roman"/>
                <w:color w:val="auto"/>
                <w:sz w:val="30"/>
                <w:szCs w:val="30"/>
                <w:u w:val="single"/>
              </w:rPr>
            </w:pPr>
            <w:r>
              <w:rPr>
                <w:rStyle w:val="19"/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36"/>
                <w:szCs w:val="36"/>
                <w:u w:val="single"/>
              </w:rPr>
              <w:t xml:space="preserve">    </w:t>
            </w:r>
            <w:r>
              <w:rPr>
                <w:rStyle w:val="19"/>
                <w:rFonts w:hint="eastAsia" w:ascii="Times New Roman" w:hAnsi="Times New Roman" w:eastAsia="方正小标宋简体" w:cs="Times New Roman"/>
                <w:b w:val="0"/>
                <w:bCs/>
                <w:color w:val="auto"/>
                <w:sz w:val="36"/>
                <w:szCs w:val="36"/>
                <w:lang w:val="en-US" w:eastAsia="zh-CN"/>
              </w:rPr>
              <w:t>县</w:t>
            </w:r>
            <w:r>
              <w:rPr>
                <w:rStyle w:val="19"/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36"/>
                <w:szCs w:val="36"/>
              </w:rPr>
              <w:t>（</w:t>
            </w:r>
            <w:r>
              <w:rPr>
                <w:rStyle w:val="19"/>
                <w:rFonts w:hint="eastAsia" w:ascii="Times New Roman" w:hAnsi="Times New Roman" w:eastAsia="方正小标宋简体" w:cs="Times New Roman"/>
                <w:b w:val="0"/>
                <w:bCs/>
                <w:color w:val="auto"/>
                <w:sz w:val="36"/>
                <w:szCs w:val="36"/>
                <w:lang w:val="en-US" w:eastAsia="zh-CN"/>
              </w:rPr>
              <w:t>市、区</w:t>
            </w:r>
            <w:r>
              <w:rPr>
                <w:rStyle w:val="19"/>
                <w:rFonts w:hint="default" w:ascii="Times New Roman" w:hAnsi="Times New Roman" w:eastAsia="方正小标宋简体" w:cs="Times New Roman"/>
                <w:b w:val="0"/>
                <w:bCs/>
                <w:color w:val="auto"/>
                <w:sz w:val="36"/>
                <w:szCs w:val="36"/>
              </w:rPr>
              <w:t>）参赛项目报名及资格审核情况统计表（项目所属赛道）</w:t>
            </w:r>
          </w:p>
        </w:tc>
      </w:tr>
      <w:tr w14:paraId="53084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4F0C7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  <w:bdr w:val="single" w:color="000000" w:sz="4" w:space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20955</wp:posOffset>
                  </wp:positionV>
                  <wp:extent cx="1081405" cy="786130"/>
                  <wp:effectExtent l="0" t="0" r="4445" b="13970"/>
                  <wp:wrapNone/>
                  <wp:docPr id="3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直接连接符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081405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赛道</w:t>
            </w:r>
          </w:p>
        </w:tc>
        <w:tc>
          <w:tcPr>
            <w:tcW w:w="11234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1EB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参赛项目所属赛道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560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合计数量</w:t>
            </w:r>
          </w:p>
        </w:tc>
      </w:tr>
      <w:tr w14:paraId="1FC21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06E6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BD8C">
            <w:pPr>
              <w:widowControl/>
              <w:spacing w:line="360" w:lineRule="exact"/>
              <w:ind w:firstLine="824" w:firstLineChars="4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主体赛</w:t>
            </w:r>
          </w:p>
          <w:p w14:paraId="7B5BFD0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科技成果+创业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2F12">
            <w:pPr>
              <w:widowControl/>
              <w:spacing w:line="360" w:lineRule="exact"/>
              <w:ind w:firstLine="618" w:firstLineChars="3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主体赛</w:t>
            </w:r>
          </w:p>
          <w:p w14:paraId="277D217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 产业发展+创业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1482">
            <w:pPr>
              <w:widowControl/>
              <w:spacing w:line="360" w:lineRule="exact"/>
              <w:ind w:firstLine="618" w:firstLineChars="3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主体赛</w:t>
            </w:r>
          </w:p>
          <w:p w14:paraId="08AFF4D4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职业技能+创业</w:t>
            </w: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C7B8">
            <w:pPr>
              <w:widowControl/>
              <w:spacing w:line="360" w:lineRule="exact"/>
              <w:ind w:firstLine="1030" w:firstLineChars="50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主体赛</w:t>
            </w:r>
          </w:p>
          <w:p w14:paraId="65CF68A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民生需求+创业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32E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青年创新专项赛</w:t>
            </w:r>
          </w:p>
        </w:tc>
        <w:tc>
          <w:tcPr>
            <w:tcW w:w="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E2E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BEC9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37B9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参赛项目数量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F78A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46E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FA0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7E36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CE4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20D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  <w:tr w14:paraId="53AD8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BD6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报名且通过资格审核项目数量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3E6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575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622E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A24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4CD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A0A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1"/>
                <w:szCs w:val="21"/>
              </w:rPr>
              <w:t>0</w:t>
            </w:r>
          </w:p>
        </w:tc>
      </w:tr>
    </w:tbl>
    <w:p w14:paraId="00A87F35">
      <w:pPr>
        <w:pStyle w:val="3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</w:rPr>
        <w:sectPr>
          <w:pgSz w:w="16838" w:h="11906" w:orient="landscape"/>
          <w:pgMar w:top="720" w:right="720" w:bottom="720" w:left="720" w:header="851" w:footer="850" w:gutter="0"/>
          <w:cols w:space="0" w:num="1"/>
          <w:docGrid w:type="linesAndChars" w:linePitch="590" w:charSpace="-849"/>
        </w:sectPr>
      </w:pPr>
    </w:p>
    <w:p w14:paraId="63BC1DB7">
      <w:pPr>
        <w:pStyle w:val="3"/>
        <w:spacing w:line="560" w:lineRule="exact"/>
        <w:rPr>
          <w:rFonts w:hint="eastAsia" w:ascii="Times New Roman" w:hAnsi="Times New Roman" w:eastAsia="黑体" w:cs="Times New Roman"/>
          <w:color w:val="auto"/>
          <w:sz w:val="44"/>
          <w:lang w:val="en-US" w:eastAsia="zh-CN"/>
        </w:rPr>
      </w:pPr>
      <w:r>
        <w:rPr>
          <w:rFonts w:ascii="Times New Roman" w:hAnsi="Times New Roman" w:eastAsia="黑体" w:cs="Times New Roman"/>
          <w:color w:val="auto"/>
        </w:rPr>
        <w:t>附件</w:t>
      </w: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3</w:t>
      </w:r>
    </w:p>
    <w:p w14:paraId="2EC96BE9">
      <w:pPr>
        <w:pStyle w:val="3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</w:rPr>
      </w:pPr>
      <w:r>
        <w:rPr>
          <w:rFonts w:ascii="Times New Roman" w:hAnsi="Times New Roman" w:eastAsia="方正小标宋简体" w:cs="Times New Roman"/>
          <w:color w:val="auto"/>
          <w:sz w:val="44"/>
        </w:rPr>
        <w:t>“创赢未来”2026创业大赛</w:t>
      </w:r>
      <w:r>
        <w:rPr>
          <w:rFonts w:hint="eastAsia" w:ascii="Times New Roman" w:hAnsi="Times New Roman" w:eastAsia="方正小标宋简体" w:cs="Times New Roman"/>
          <w:color w:val="auto"/>
          <w:sz w:val="44"/>
          <w:lang w:val="en-US" w:eastAsia="zh-CN"/>
        </w:rPr>
        <w:t>郴州市</w:t>
      </w:r>
      <w:r>
        <w:rPr>
          <w:rFonts w:ascii="Times New Roman" w:hAnsi="Times New Roman" w:eastAsia="方正小标宋简体" w:cs="Times New Roman"/>
          <w:color w:val="auto"/>
          <w:sz w:val="44"/>
        </w:rPr>
        <w:t>选拔赛项目清单</w:t>
      </w:r>
    </w:p>
    <w:tbl>
      <w:tblPr>
        <w:tblStyle w:val="12"/>
        <w:tblW w:w="1345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85"/>
        <w:gridCol w:w="2340"/>
        <w:gridCol w:w="1620"/>
        <w:gridCol w:w="1680"/>
        <w:gridCol w:w="1260"/>
        <w:gridCol w:w="1395"/>
        <w:gridCol w:w="2400"/>
      </w:tblGrid>
      <w:tr w14:paraId="2FB3B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54C88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县市区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CB04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kern w:val="0"/>
                <w:sz w:val="24"/>
                <w:lang w:bidi="ar"/>
              </w:rPr>
              <w:t>______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287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CFD1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4B4D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EB43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CF98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3B30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55D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9C5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赛道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904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 xml:space="preserve">项目名称 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2BB1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团队/企业名称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46A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第一创始人所属群体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AD1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项目成员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2C4B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9D2C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FFCE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联系方式</w:t>
            </w:r>
          </w:p>
        </w:tc>
      </w:tr>
      <w:tr w14:paraId="1DFBC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53D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419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0AE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3BD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6F1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第一创始人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9F1C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2A15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8822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2D1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C06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EBE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BE8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9CF2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63F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联合创始人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7E70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CB81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DAAF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BB88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255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5FB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D5A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FC6E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E65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联合创始人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6D26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D9C9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B50D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7B02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BE5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DF2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C1A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4031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7BE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第一创始人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C374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363E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6195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DD1B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12F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9B9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1B1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F7AA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EF4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联合创始人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D309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F09E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6928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0FDA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8BA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81D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12A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0EFB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3E0B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联合创始人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3C4FC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37C8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8AC1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 w14:paraId="6F5BC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729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C90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C32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8876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A02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第一创始人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F9E6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9DFB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BF92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1716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697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14E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B1E1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1D64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B03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联合创始人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5BBA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5B9D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8A82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1B4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155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F66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8D7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5702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72A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lang w:bidi="ar"/>
              </w:rPr>
              <w:t>联合创始人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D200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DCFF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BC58">
            <w:pPr>
              <w:widowControl/>
              <w:spacing w:line="56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</w:tbl>
    <w:p w14:paraId="435CCA35">
      <w:pPr>
        <w:pStyle w:val="3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</w:rPr>
        <w:sectPr>
          <w:pgSz w:w="16838" w:h="11906" w:orient="landscape"/>
          <w:pgMar w:top="720" w:right="720" w:bottom="720" w:left="720" w:header="851" w:footer="850" w:gutter="0"/>
          <w:cols w:space="0" w:num="1"/>
          <w:docGrid w:type="linesAndChars" w:linePitch="590" w:charSpace="-849"/>
        </w:sectPr>
      </w:pPr>
    </w:p>
    <w:p w14:paraId="2E4DB2F6">
      <w:pPr>
        <w:pStyle w:val="9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4</w:t>
      </w:r>
    </w:p>
    <w:p w14:paraId="7B86A169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主体赛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科技成果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+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创业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组评审标准</w:t>
      </w:r>
    </w:p>
    <w:p w14:paraId="564F84B8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一、创新引领性（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35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723A15FB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ascii="仿宋" w:hAnsi="仿宋" w:eastAsia="仿宋" w:cs="仿宋"/>
          <w:color w:val="000000"/>
          <w:sz w:val="32"/>
          <w:szCs w:val="32"/>
        </w:rPr>
        <w:t>技术、产品或服务具有原创性和创新性。（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27593F25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技术具有突破性和引领性，已取得专利等自有知识产权成果。（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A5F874F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技术具备明确应用场景，拥有清晰可行的科技成果转化路径，落地条件成熟、实操性强。（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144090A3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技术与国际、国内同类技术对比具有优势，对培育新质生产力、解决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卡脖子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问题具有积极作用。（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DB8D071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二、带动就业（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25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5F5B08C0">
      <w:pPr>
        <w:keepNext w:val="0"/>
        <w:keepLines w:val="0"/>
        <w:widowControl/>
        <w:suppressLineNumbers w:val="0"/>
        <w:ind w:left="0" w:firstLine="640"/>
        <w:jc w:val="center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直接带动就业岗位数量，间接带动就业数量。（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p w14:paraId="4814DE72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带动就业的人员结构和质量，研发、运营、管理等各类高层次人才配置。（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66075024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促进高质量稳定就业，在人才引入、能力提升、提供发展空间、改善工作环境等方面的举措和效果。（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9B4CD10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预计未来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年将创造就业岗位的数量规模。（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5055A2FE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三、项目团队（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5CB358FF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项目团队第一创始人的素质、能力、背景和经历。（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1298BF8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项目团队成员构成的科学性、完整性、互补性和稳定性。（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47BCA64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项目团队整体运营能力和执行力。（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535F9DF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项目团队股权结构和员工激励机制合理性。（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EDCBB19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四、发展现状和前景（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2DDD1293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项目财务状况、融资状况，年度及累计研发投入情况。（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76E0CDB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项目在技术研发、技术验证、小试、中试等环节的阶段性成果。（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28AD2423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项目市场化运营进展、产业化落地成效及核心经营目标完成情况。（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7F5F03B9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项目具有广阔的市场空间和发展前景，具有可持续发展的能力。（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067B2C1D">
      <w:pPr>
        <w:pStyle w:val="9"/>
        <w:keepNext w:val="0"/>
        <w:keepLines w:val="0"/>
        <w:widowControl/>
        <w:suppressLineNumbers w:val="0"/>
        <w:ind w:left="0" w:firstLine="640"/>
      </w:pPr>
    </w:p>
    <w:p w14:paraId="72E9A301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2D3680FF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0DBAF3AC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0992BCA0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0CD2F1C3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44BD8368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08570D36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28E1E1FA">
      <w:pPr>
        <w:pStyle w:val="9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附件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</w:p>
    <w:p w14:paraId="56810D5F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主体赛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产业发展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+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创业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组评审标准</w:t>
      </w:r>
    </w:p>
    <w:p w14:paraId="7DDE762F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一、创新引领性（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5A01FD88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技术、产品或服务具有原创性、创新性、示范性。（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255010CE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技术、产品或服务具有行业引领性，已取得专利等自有知识产权成果。（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08ABC46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项目在产业链强链、补链、延链中作用明显，对推动传统产业升级，培育壮大新兴产业和未来产业，促进产业协同发展具有积极作用。（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524DCBD5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二、带动就业（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7FD552C5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直接带动就业岗位数量，间接带动产业上下游就业岗位数量。（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20614350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预计未来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年将创造就业岗位的数量规模。（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31E77D9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带动高校毕业生、退役军人、残疾人、脱贫人口等重点群体就业情况。（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28518CE6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促进高质量稳定就业，在规范用工、培训提升、职业发展、改善工作环境等方面的举措和效果。（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2A1961D9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三、项目团队（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29CF8DF0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项目团队第一创始人的素质、能力、背景和经历。（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107F4274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项目团队成员构成的科学性、完整性、互补性和稳定性。（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7B9EC37D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项目团队整体运营能力和执行力。（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672874CB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项目团队股权结构和员工激励机制合理性。（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1BDEDBB1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四、发展现状和前景（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3607CB0A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项目财务状况、融资状况。（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C46648D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项目整体运营状况，已取得的经营业绩。（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8A12F52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项目具有广阔的市场空间和发展前景，具备开拓市场的资源和能力。（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19DC9E9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项目具有可持续发展的能力及良好的经济价值和社会价值。（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777F4013">
      <w:pPr>
        <w:pStyle w:val="9"/>
        <w:keepNext w:val="0"/>
        <w:keepLines w:val="0"/>
        <w:widowControl/>
        <w:suppressLineNumbers w:val="0"/>
        <w:ind w:left="0" w:firstLine="640"/>
      </w:pPr>
    </w:p>
    <w:p w14:paraId="38B89022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006B83BB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01CDFC80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2DF4628A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3F9AB801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3B69571A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2D9A048B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0337936F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2D8C90F7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142352FF">
      <w:pPr>
        <w:pStyle w:val="9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6</w:t>
      </w:r>
    </w:p>
    <w:p w14:paraId="05384CCD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主体赛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职业技能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+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创业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组评审标准</w:t>
      </w:r>
    </w:p>
    <w:p w14:paraId="04414A2D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一、创新引领性（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25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5629C766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技能、产品或服务具有原创性、创新性、示范性或取得专利等知识产权成果。（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EB1CEB9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技能、产品或服务具有专业性、引领性和品牌效应，能有效推动传统技艺现代化、技能标准化开发、服务流程优化及技能型品牌培育。（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4E01F75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管理、经营及服务模式独具特色且可持续、可复制推广，对技能传承创新、生产生活方式改善及技能价值挖掘应用最大化有积极赋能作用。（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1B784241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二、带动就业（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35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1D8434DF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直接带动就业岗位数量，间接带动就业岗位数量。（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419EE22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预计未来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年将创造就业岗位的数量规模。（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795407DC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带动高校毕业生、退役军人、残疾人、脱贫人口等重点群体就业情况。（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7F2A490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促进高质量稳定就业，在规范用工、培训提升、职业发展、改善工作环境等方面的举措和效果。（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094DD3AA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三、项目团队（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756473C4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项目团队第一创始人的素质、能力、背景和经历。（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01B95051">
      <w:pPr>
        <w:pStyle w:val="9"/>
        <w:keepNext w:val="0"/>
        <w:keepLines w:val="0"/>
        <w:widowControl/>
        <w:suppressLineNumbers w:val="0"/>
      </w:pPr>
      <w:r>
        <w:t> </w:t>
      </w:r>
      <w:r>
        <w:rPr>
          <w:rFonts w:hint="eastAsia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项目团队成员构成的科学性、完整性、互补性和稳定性。</w:t>
      </w:r>
    </w:p>
    <w:p w14:paraId="118BF529">
      <w:pPr>
        <w:pStyle w:val="9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578F5383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项目团队整体运营能力和执行力。（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2413817C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项目团队股权结构和员工激励机制合理性。（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1B3D5059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四、发展现状和前景（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02712AFA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项目财务状况、融资状况。（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444CEEC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项目整体运营状况，已取得的经营业绩。（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9033304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项目具有广阔的市场空间和发展前景，具备开拓市场的资源和能力。（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681CFB70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项目具有可持续发展的能力及良好的经济价值和社会价值。（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546FE35A">
      <w:pPr>
        <w:pStyle w:val="9"/>
        <w:keepNext w:val="0"/>
        <w:keepLines w:val="0"/>
        <w:widowControl/>
        <w:suppressLineNumbers w:val="0"/>
      </w:pPr>
    </w:p>
    <w:p w14:paraId="146719F6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0ADD4F5D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405F2B84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337C0656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2637C36C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43829690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720108B3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6F2503DC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37376E3F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7CFB26F9">
      <w:pPr>
        <w:pStyle w:val="9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7</w:t>
      </w:r>
    </w:p>
    <w:p w14:paraId="4F419DB3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主体赛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民生需求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+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创业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组评审标准</w:t>
      </w:r>
    </w:p>
    <w:p w14:paraId="3DC99C7B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一、创新引领性（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25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104B2AAD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技术、产品或服务具有原创性、创新性、突破性。（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793B5127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技术、产品或服务具有行业领先性，取得专利等自有知识产权成果。（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7FF6B3CF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技术、产品或服务对创新生活服务消费场景、带动消费升级具有示范引领效应。（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F1014A2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管理、经营和服务模式具有独特性和可持续性，对促进民生服务向普惠化、便捷化、品质化发展有积极作用。（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1FB8E775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二、带动就业（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35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36FF4ABE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直接带动就业岗位数量，间接带动就业岗位数量。（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14D6834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预计未来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年将创造就业岗位的数量规模。（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14C4FBAA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带动高校毕业生、退役军人、残疾人、脱贫人口等重点群体就业情况。（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834A8E7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促进高质量稳定就业，在规范用工、培训提升、职业发展、改善工作环境等方面的举措和效果。（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2D58889C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三、项目团队（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43516353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项目团队第一创始人的素质、能力、背景和经历。（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0D7E2552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项目团队成员构成的科学性、（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200375D5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项目团队整体运营能力和执行力。（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102C884E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项目团队股权结构和员工激励机制合理性。（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64D55888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四、发展现状和前景（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3F06920A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项目财务状况、融资状况。（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759E491C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项目整体运营状况，已取得的经营业绩。（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EBA117F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项目具有广阔的市场空间和发展前景，具备开拓市场的资源和能力。（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03682E66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项目具有可持续发展的能力及良好的经济价值和社会价值。（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16A9F141">
      <w:pPr>
        <w:pStyle w:val="9"/>
        <w:keepNext w:val="0"/>
        <w:keepLines w:val="0"/>
        <w:widowControl/>
        <w:suppressLineNumbers w:val="0"/>
        <w:ind w:left="0" w:firstLine="640"/>
      </w:pPr>
    </w:p>
    <w:p w14:paraId="130407BB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63F778AB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78428454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323285E9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54DF677E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24678C19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3B26D558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6C9E89A7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3B7F32B0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3731BEC2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1E1BC432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52852007">
      <w:pPr>
        <w:pStyle w:val="9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附件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8</w:t>
      </w:r>
    </w:p>
    <w:p w14:paraId="2529CD72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专项赛青年创新组评审标准</w:t>
      </w:r>
    </w:p>
    <w:p w14:paraId="64B80A98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一、创新引领性（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01080BF4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技术、产品或服务具有原创性、创新性。（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059F7A73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技术、产品具有行业领先性或取得了专利等知识产权成果，项目在某个行业或领域将具有示范性和引领性。（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1D2C0F3C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商业模式、管理模式和服务模式具有可行性、创新性。（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0785DDFB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二、预期带动就业（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25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762537AF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预期未来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年直接带动就业岗位数量。（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DB1E58C">
      <w:pPr>
        <w:keepNext w:val="0"/>
        <w:keepLines w:val="0"/>
        <w:widowControl/>
        <w:suppressLineNumbers w:val="0"/>
        <w:ind w:left="0" w:firstLine="640"/>
        <w:jc w:val="center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预期未来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年间接创造就业岗位的数量规模。（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p w14:paraId="1D13F580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预期带动带动高校毕业生、退役军人、残疾人、脱贫人口等重点群体就业情况。（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792C12B2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三、项目团队（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69A922FB">
      <w:pPr>
        <w:keepNext w:val="0"/>
        <w:keepLines w:val="0"/>
        <w:widowControl/>
        <w:suppressLineNumbers w:val="0"/>
        <w:ind w:left="0" w:firstLine="640"/>
        <w:jc w:val="center"/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项目第一创始人的素质、能力、背景和经历。（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p w14:paraId="262CA786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团队成员构成的科学性、完整性、互补性和稳定性。（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1178499C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团队的整体运营能力和执行力。（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083D4413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四、发展现状和前景（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25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4B6E53D0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项目所处阶段和取得进展。（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2F749094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项目具有广阔的市场空间和发展前景，具有开拓市场的可</w:t>
      </w:r>
    </w:p>
    <w:p w14:paraId="479B46B7">
      <w:pPr>
        <w:pStyle w:val="9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行性和条件。（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759E5FAC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项目具有可持续发展的必要条件，良好的经济价值和社会价值预期。（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41894343">
      <w:pPr>
        <w:pStyle w:val="9"/>
        <w:keepNext w:val="0"/>
        <w:keepLines w:val="0"/>
        <w:widowControl/>
        <w:suppressLineNumbers w:val="0"/>
        <w:ind w:left="0" w:firstLine="640"/>
      </w:pPr>
    </w:p>
    <w:p w14:paraId="6EE39B2B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42A3D6D7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4F8D1371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4737E868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10E14DC2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0068FF52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02A1E25F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1DE46F25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3FC0B175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68941072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5FEE3729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1F950444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0CA4F8E0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2628BD45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091E90D2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2CBF8747">
      <w:pPr>
        <w:pStyle w:val="9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2"/>
          <w:szCs w:val="32"/>
        </w:rPr>
      </w:pPr>
    </w:p>
    <w:p w14:paraId="405096D1">
      <w:pPr>
        <w:pStyle w:val="9"/>
        <w:keepNext w:val="0"/>
        <w:keepLines w:val="0"/>
        <w:widowControl/>
        <w:suppressLineNumbers w:val="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9</w:t>
      </w:r>
    </w:p>
    <w:p w14:paraId="76557B86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专项赛大学生创业组评审标准</w:t>
      </w:r>
    </w:p>
    <w:p w14:paraId="4B98DC75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一、创新引领性（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35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124BA8CF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技术、产品或服务具有原创性、突破性、创新性。（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0CA30608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技术、产品或服务具有行业领先性或取得了专利等知识产权成果，项目在某个行业或领域将具有示范性和引领性。（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6AB6E2B6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管理、经营和服务模式具有可行性、创新性和竞争优势。</w:t>
      </w:r>
    </w:p>
    <w:p w14:paraId="60CDD09E">
      <w:pPr>
        <w:pStyle w:val="9"/>
        <w:keepNext w:val="0"/>
        <w:keepLines w:val="0"/>
        <w:widowControl/>
        <w:suppressLineNumbers w:val="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28EE0D87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二、带动就业（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25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40F334CD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直接带动就业岗位的数量，间接带动创业就业的数量。（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51D29E48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预计未来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年将创造就业岗位的数量规模。（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F81BDBD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已带动和预计带动大学生等青年群体就业情况。（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69A20823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三、项目团队（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3895E879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核心团队成员中大学生成员股权比例。（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735498A1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项目核心团队成员的素质、能力、背景和经历。（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67145CC1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团队成员构成的科学性、完整性、互补性和稳定性。（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0AA6E90A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团队的整体运营能力和执行力。（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21FB4BF2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四、发展现状和前景（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分）</w:t>
      </w:r>
    </w:p>
    <w:p w14:paraId="76C14B24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项目运营现状，已取得的经营业绩。（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2DB7F9E">
      <w:pPr>
        <w:pStyle w:val="9"/>
        <w:keepNext w:val="0"/>
        <w:keepLines w:val="0"/>
        <w:widowControl/>
        <w:suppressLineNumbers w:val="0"/>
      </w:pPr>
      <w:r>
        <w:t>  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项目财务状况，融资状况。（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556879E2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项目具有广阔的市场空间和发展前景，具备开拓市场的可行性和条件。（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330564A3">
      <w:pPr>
        <w:pStyle w:val="9"/>
        <w:keepNext w:val="0"/>
        <w:keepLines w:val="0"/>
        <w:widowControl/>
        <w:suppressLineNumbers w:val="0"/>
        <w:ind w:left="0" w:firstLine="640"/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项目具有可持续发展的能力及良好的经济、社会价值。（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分）</w:t>
      </w:r>
    </w:p>
    <w:p w14:paraId="70B86641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385A04D4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134A1DB9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659BAADD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05D41AE5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62863E58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0A9C9AA9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20C26FF3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1BC73E2A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3AD8C9E0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5CBE56B2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041F1C85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15EC1867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6983C1BF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04D46AC4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49813596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</w:p>
    <w:p w14:paraId="6DC6A3D7">
      <w:pPr>
        <w:pStyle w:val="3"/>
        <w:spacing w:line="560" w:lineRule="exact"/>
        <w:rPr>
          <w:rFonts w:ascii="Times New Roman" w:hAnsi="Times New Roman" w:eastAsia="黑体" w:cs="Times New Roman"/>
          <w:color w:val="auto"/>
          <w:szCs w:val="40"/>
        </w:rPr>
      </w:pPr>
      <w:r>
        <w:rPr>
          <w:rFonts w:ascii="Times New Roman" w:hAnsi="Times New Roman" w:eastAsia="黑体" w:cs="Times New Roman"/>
          <w:color w:val="auto"/>
          <w:szCs w:val="40"/>
        </w:rPr>
        <w:t>附件10</w:t>
      </w:r>
    </w:p>
    <w:p w14:paraId="4CB5A43B">
      <w:pPr>
        <w:spacing w:line="560" w:lineRule="exact"/>
        <w:jc w:val="center"/>
        <w:rPr>
          <w:rFonts w:ascii="Times New Roman" w:hAnsi="Times New Roman" w:cs="Times New Roman"/>
          <w:color w:val="auto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县市区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推荐参赛项目名额分配表</w:t>
      </w:r>
    </w:p>
    <w:tbl>
      <w:tblPr>
        <w:tblStyle w:val="12"/>
        <w:tblpPr w:leftFromText="180" w:rightFromText="180" w:vertAnchor="text" w:horzAnchor="page" w:tblpX="1136" w:tblpY="304"/>
        <w:tblOverlap w:val="never"/>
        <w:tblW w:w="94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30"/>
        <w:gridCol w:w="1320"/>
        <w:gridCol w:w="1275"/>
        <w:gridCol w:w="1245"/>
        <w:gridCol w:w="1110"/>
        <w:gridCol w:w="1020"/>
        <w:gridCol w:w="990"/>
      </w:tblGrid>
      <w:tr w14:paraId="3DAF8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60A2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市  州</w:t>
            </w:r>
          </w:p>
        </w:tc>
        <w:tc>
          <w:tcPr>
            <w:tcW w:w="5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4AE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主体赛</w:t>
            </w:r>
          </w:p>
          <w:p w14:paraId="442CE20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专项赛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A0A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专项</w:t>
            </w:r>
            <w:r>
              <w:rPr>
                <w:rFonts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赛</w:t>
            </w:r>
          </w:p>
          <w:p w14:paraId="652007A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9A9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小 计</w:t>
            </w:r>
          </w:p>
        </w:tc>
      </w:tr>
      <w:tr w14:paraId="3935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8AC4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F82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</w:rPr>
              <w:t>科技成果+创业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13D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</w:rPr>
              <w:t>产业发展+创业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5E81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</w:rPr>
              <w:t>职业技能+创业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F72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1"/>
                <w:szCs w:val="21"/>
              </w:rPr>
              <w:t>民生需求+创业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631E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bidi="ar"/>
              </w:rPr>
              <w:t>青年创新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EE78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大学生创业组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600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auto"/>
                <w:sz w:val="22"/>
                <w:szCs w:val="22"/>
              </w:rPr>
            </w:pPr>
          </w:p>
        </w:tc>
      </w:tr>
      <w:tr w14:paraId="1D6CA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0DD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北湖区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DB7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  <w:p w14:paraId="79C82A5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0D63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93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25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9E6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496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22F5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31D1D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6D2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苏仙区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3EF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  <w:p w14:paraId="11932B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6DD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2C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A3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62A7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673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5FBF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</w:tr>
      <w:tr w14:paraId="0AA3B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8DA4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资兴市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4E2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  <w:p w14:paraId="2B691A9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54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25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0C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49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3BF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9449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34B14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230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桂阳县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BCD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  <w:p w14:paraId="147A02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63F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EC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660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67CC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8AF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268F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sz w:val="24"/>
                <w:lang w:val="en-US" w:eastAsia="zh-CN"/>
              </w:rPr>
              <w:t>6</w:t>
            </w:r>
          </w:p>
        </w:tc>
      </w:tr>
      <w:tr w14:paraId="161F8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B79D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宜章县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EBC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  <w:p w14:paraId="6671E36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F9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65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888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88B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D3D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5015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sz w:val="24"/>
                <w:lang w:val="en-US" w:eastAsia="zh-CN"/>
              </w:rPr>
              <w:t>6</w:t>
            </w:r>
          </w:p>
        </w:tc>
      </w:tr>
      <w:tr w14:paraId="2B485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EA8B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永兴县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309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  <w:p w14:paraId="2EE71CA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61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94F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100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9788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878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298E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27BC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C41B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嘉禾县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C30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  <w:p w14:paraId="4CF3F5E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C80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C9D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A9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E54B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AF2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55CB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1E7E9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698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临武县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CFD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  <w:p w14:paraId="1E0D69A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02B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482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04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A0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9C6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C0BC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561A7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915D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汝城县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BD2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  <w:p w14:paraId="6FA1347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B6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28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F2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738D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47B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41E3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17B4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0C0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桂东县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DD5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  <w:p w14:paraId="5D9A3EB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1A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42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381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E3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69D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33B7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4E035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4A5B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安仁县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A44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  <w:p w14:paraId="5F5662E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14B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64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9E2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0271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51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FA95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3DA69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FB41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08A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  <w:p w14:paraId="0BBC0B7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0A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F1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26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685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E323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50CD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</w:tr>
      <w:tr w14:paraId="47D3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A298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经开区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A2A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4A5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5D9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A1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63A">
            <w:pPr>
              <w:widowControl/>
              <w:jc w:val="center"/>
              <w:textAlignment w:val="center"/>
              <w:rPr>
                <w:rFonts w:hint="eastAsia" w:ascii="Times New Roman" w:hAnsi="Times New Roman" w:eastAsia="等线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292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378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auto"/>
                <w:sz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5256D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B9D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合　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4E1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6927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009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B34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3C29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738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B67F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</w:tr>
    </w:tbl>
    <w:p w14:paraId="28D690F3">
      <w:pPr>
        <w:widowControl/>
        <w:spacing w:line="560" w:lineRule="exact"/>
        <w:rPr>
          <w:rFonts w:ascii="Times New Roman" w:hAnsi="Times New Roman" w:eastAsia="仿宋_GB2312" w:cs="Times New Roman"/>
          <w:color w:val="auto"/>
        </w:rPr>
      </w:pPr>
    </w:p>
    <w:sectPr>
      <w:footerReference r:id="rId5" w:type="default"/>
      <w:pgSz w:w="11906" w:h="16838"/>
      <w:pgMar w:top="2098" w:right="1474" w:bottom="1984" w:left="1588" w:header="850" w:footer="1587" w:gutter="0"/>
      <w:cols w:space="0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7C81A1-6DB0-42A6-B597-3A6F61BEBE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B1DC046-630D-42E0-B446-8949330C1B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FC9664E-0FA5-4390-B5E8-8107F0C2A5E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7F92CE5-65BF-4E89-93FC-3FF8872B716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C3BD661-1273-430A-8FD8-62976A8076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3C4F064-CE70-431A-9083-391A37816A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34F59486-1667-4167-8C0C-17326E8A47A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EE5771E5-A869-491F-8EDC-0E4677A26B7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5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2C171">
    <w:pPr>
      <w:pStyle w:val="7"/>
      <w:snapToGrid/>
      <w:ind w:right="320" w:rightChars="100"/>
      <w:jc w:val="right"/>
      <w:rPr>
        <w:rFonts w:ascii="宋体" w:hAnsi="宋体" w:eastAsia="宋体" w:cs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F38F4">
                          <w:pPr>
                            <w:pStyle w:val="7"/>
                            <w:snapToGrid/>
                            <w:ind w:right="320" w:rightChars="100"/>
                            <w:jc w:val="righ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2F38F4">
                    <w:pPr>
                      <w:pStyle w:val="7"/>
                      <w:snapToGrid/>
                      <w:ind w:right="320" w:rightChars="100"/>
                      <w:jc w:val="righ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80542"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16C53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16C53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DE32A">
    <w:pPr>
      <w:pStyle w:val="7"/>
      <w:snapToGrid/>
      <w:ind w:right="320" w:rightChars="100"/>
      <w:jc w:val="right"/>
      <w:rPr>
        <w:rFonts w:ascii="宋体" w:hAnsi="宋体" w:eastAsia="宋体" w:cs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FB0B5">
                          <w:pPr>
                            <w:pStyle w:val="7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FB0B5">
                    <w:pPr>
                      <w:pStyle w:val="7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NzgzZjg1NzI5ZGMzNjQ4ZmE5YzFkYzQyMDNhZDMifQ=="/>
    <w:docVar w:name="KSO_WPS_MARK_KEY" w:val="8edd0f1c-ccec-43b8-8c95-e9756092e604"/>
  </w:docVars>
  <w:rsids>
    <w:rsidRoot w:val="117965E8"/>
    <w:rsid w:val="0003794D"/>
    <w:rsid w:val="00050729"/>
    <w:rsid w:val="00056998"/>
    <w:rsid w:val="0006186C"/>
    <w:rsid w:val="00066F08"/>
    <w:rsid w:val="000717E1"/>
    <w:rsid w:val="00090F88"/>
    <w:rsid w:val="000C7DBB"/>
    <w:rsid w:val="00142334"/>
    <w:rsid w:val="001774A6"/>
    <w:rsid w:val="001B3079"/>
    <w:rsid w:val="0024146B"/>
    <w:rsid w:val="00242100"/>
    <w:rsid w:val="00312D4C"/>
    <w:rsid w:val="00351827"/>
    <w:rsid w:val="003963CA"/>
    <w:rsid w:val="003B3144"/>
    <w:rsid w:val="00433B6A"/>
    <w:rsid w:val="004F47AB"/>
    <w:rsid w:val="005B686E"/>
    <w:rsid w:val="005D32B7"/>
    <w:rsid w:val="00601CA6"/>
    <w:rsid w:val="0063106A"/>
    <w:rsid w:val="006602FB"/>
    <w:rsid w:val="00676010"/>
    <w:rsid w:val="006D435A"/>
    <w:rsid w:val="006E0A9F"/>
    <w:rsid w:val="006F29E5"/>
    <w:rsid w:val="0070204D"/>
    <w:rsid w:val="00742CFB"/>
    <w:rsid w:val="00781003"/>
    <w:rsid w:val="007C01A6"/>
    <w:rsid w:val="007C36DB"/>
    <w:rsid w:val="00804919"/>
    <w:rsid w:val="0081210E"/>
    <w:rsid w:val="00821932"/>
    <w:rsid w:val="00832AB9"/>
    <w:rsid w:val="008B490A"/>
    <w:rsid w:val="009630BE"/>
    <w:rsid w:val="009A4A26"/>
    <w:rsid w:val="009A4BB3"/>
    <w:rsid w:val="009C5DC7"/>
    <w:rsid w:val="00A1021E"/>
    <w:rsid w:val="00AB6FA7"/>
    <w:rsid w:val="00AD0E26"/>
    <w:rsid w:val="00B113BD"/>
    <w:rsid w:val="00BA5525"/>
    <w:rsid w:val="00BC7A33"/>
    <w:rsid w:val="00C00428"/>
    <w:rsid w:val="00C00D95"/>
    <w:rsid w:val="00C10EFA"/>
    <w:rsid w:val="00C27342"/>
    <w:rsid w:val="00C458A5"/>
    <w:rsid w:val="00C519B9"/>
    <w:rsid w:val="00C51A95"/>
    <w:rsid w:val="00C57D31"/>
    <w:rsid w:val="00C86525"/>
    <w:rsid w:val="00CA7C92"/>
    <w:rsid w:val="00CC286A"/>
    <w:rsid w:val="00D01722"/>
    <w:rsid w:val="00D20ED8"/>
    <w:rsid w:val="00D44BDF"/>
    <w:rsid w:val="00D45998"/>
    <w:rsid w:val="00D80C61"/>
    <w:rsid w:val="00DC2378"/>
    <w:rsid w:val="00EE7A0F"/>
    <w:rsid w:val="00F06466"/>
    <w:rsid w:val="00F34CD3"/>
    <w:rsid w:val="00F81124"/>
    <w:rsid w:val="02445A7A"/>
    <w:rsid w:val="029E08E2"/>
    <w:rsid w:val="034F111C"/>
    <w:rsid w:val="04065D14"/>
    <w:rsid w:val="057117D0"/>
    <w:rsid w:val="0632532F"/>
    <w:rsid w:val="06B70F10"/>
    <w:rsid w:val="07123076"/>
    <w:rsid w:val="07893F2F"/>
    <w:rsid w:val="087C32C1"/>
    <w:rsid w:val="087E1023"/>
    <w:rsid w:val="0A1E2C34"/>
    <w:rsid w:val="0ABA6F1A"/>
    <w:rsid w:val="0C5C7E64"/>
    <w:rsid w:val="0C616DDD"/>
    <w:rsid w:val="0EF6186F"/>
    <w:rsid w:val="0F7335C5"/>
    <w:rsid w:val="0FC104CA"/>
    <w:rsid w:val="10757AF8"/>
    <w:rsid w:val="110732FE"/>
    <w:rsid w:val="117965E8"/>
    <w:rsid w:val="117A3266"/>
    <w:rsid w:val="12837EF9"/>
    <w:rsid w:val="129C545E"/>
    <w:rsid w:val="12CE4A01"/>
    <w:rsid w:val="13833DF2"/>
    <w:rsid w:val="147860A8"/>
    <w:rsid w:val="14A30DF8"/>
    <w:rsid w:val="154E022A"/>
    <w:rsid w:val="158F187F"/>
    <w:rsid w:val="16573842"/>
    <w:rsid w:val="183A4A97"/>
    <w:rsid w:val="185127E2"/>
    <w:rsid w:val="18F4694E"/>
    <w:rsid w:val="194264DC"/>
    <w:rsid w:val="1BF43C15"/>
    <w:rsid w:val="1C5446B4"/>
    <w:rsid w:val="1CD050B9"/>
    <w:rsid w:val="1E9A2CC9"/>
    <w:rsid w:val="1ED815CC"/>
    <w:rsid w:val="1EF45E83"/>
    <w:rsid w:val="21096190"/>
    <w:rsid w:val="21971BB8"/>
    <w:rsid w:val="21DE2420"/>
    <w:rsid w:val="21E21CDF"/>
    <w:rsid w:val="22631AF5"/>
    <w:rsid w:val="22BB548D"/>
    <w:rsid w:val="22FF585A"/>
    <w:rsid w:val="247052C5"/>
    <w:rsid w:val="249A22F7"/>
    <w:rsid w:val="25C5032F"/>
    <w:rsid w:val="2604539D"/>
    <w:rsid w:val="266F6905"/>
    <w:rsid w:val="27F958C9"/>
    <w:rsid w:val="2931019C"/>
    <w:rsid w:val="29DF4157"/>
    <w:rsid w:val="2BE50669"/>
    <w:rsid w:val="2D0029A9"/>
    <w:rsid w:val="3085324C"/>
    <w:rsid w:val="30CE42DF"/>
    <w:rsid w:val="31307046"/>
    <w:rsid w:val="31576FC0"/>
    <w:rsid w:val="31DC1682"/>
    <w:rsid w:val="32BB6BD1"/>
    <w:rsid w:val="333062AD"/>
    <w:rsid w:val="3636283A"/>
    <w:rsid w:val="36E0642F"/>
    <w:rsid w:val="36EE6930"/>
    <w:rsid w:val="37145E00"/>
    <w:rsid w:val="377E4FAF"/>
    <w:rsid w:val="39513FFD"/>
    <w:rsid w:val="39A16D33"/>
    <w:rsid w:val="3AAE76DD"/>
    <w:rsid w:val="3AF61300"/>
    <w:rsid w:val="3BA2774E"/>
    <w:rsid w:val="3C88242C"/>
    <w:rsid w:val="3CEB05FD"/>
    <w:rsid w:val="3E344619"/>
    <w:rsid w:val="3EF26BF1"/>
    <w:rsid w:val="41313092"/>
    <w:rsid w:val="4176296D"/>
    <w:rsid w:val="419B6506"/>
    <w:rsid w:val="41C30EF6"/>
    <w:rsid w:val="426D5E88"/>
    <w:rsid w:val="44C61D43"/>
    <w:rsid w:val="45303661"/>
    <w:rsid w:val="454951AF"/>
    <w:rsid w:val="45FA19E9"/>
    <w:rsid w:val="472551FD"/>
    <w:rsid w:val="479559FD"/>
    <w:rsid w:val="49050C96"/>
    <w:rsid w:val="495C67D2"/>
    <w:rsid w:val="49F954EB"/>
    <w:rsid w:val="4AEC1DD8"/>
    <w:rsid w:val="4C630D17"/>
    <w:rsid w:val="4EC217CD"/>
    <w:rsid w:val="4F053873"/>
    <w:rsid w:val="4FFC6A51"/>
    <w:rsid w:val="50412BC6"/>
    <w:rsid w:val="5076286F"/>
    <w:rsid w:val="53174242"/>
    <w:rsid w:val="547370C6"/>
    <w:rsid w:val="54C0055D"/>
    <w:rsid w:val="55C523D8"/>
    <w:rsid w:val="55ED318A"/>
    <w:rsid w:val="566C1BCD"/>
    <w:rsid w:val="57585886"/>
    <w:rsid w:val="581110D0"/>
    <w:rsid w:val="58C24D8B"/>
    <w:rsid w:val="5C254213"/>
    <w:rsid w:val="5C321615"/>
    <w:rsid w:val="5CF03DC4"/>
    <w:rsid w:val="5E0C4813"/>
    <w:rsid w:val="5E733B42"/>
    <w:rsid w:val="5F8B5C0B"/>
    <w:rsid w:val="600F05EB"/>
    <w:rsid w:val="628232F6"/>
    <w:rsid w:val="648E1CBA"/>
    <w:rsid w:val="64B654D9"/>
    <w:rsid w:val="66425EBB"/>
    <w:rsid w:val="66D47E98"/>
    <w:rsid w:val="67C24194"/>
    <w:rsid w:val="680B78E9"/>
    <w:rsid w:val="682302CC"/>
    <w:rsid w:val="68C65B7A"/>
    <w:rsid w:val="69784C61"/>
    <w:rsid w:val="6BBA6851"/>
    <w:rsid w:val="6BDA5F51"/>
    <w:rsid w:val="6BE443C3"/>
    <w:rsid w:val="6BFBF672"/>
    <w:rsid w:val="6CCF5389"/>
    <w:rsid w:val="6D441B79"/>
    <w:rsid w:val="6DD6BFC0"/>
    <w:rsid w:val="6E0A5F70"/>
    <w:rsid w:val="6FD24DD2"/>
    <w:rsid w:val="70270861"/>
    <w:rsid w:val="70AA1BAF"/>
    <w:rsid w:val="728F39EE"/>
    <w:rsid w:val="72CABF60"/>
    <w:rsid w:val="72DF3EC9"/>
    <w:rsid w:val="72F1592E"/>
    <w:rsid w:val="74BB4445"/>
    <w:rsid w:val="74BF02CA"/>
    <w:rsid w:val="74E76FE8"/>
    <w:rsid w:val="758B3E18"/>
    <w:rsid w:val="762408D7"/>
    <w:rsid w:val="762D4ECF"/>
    <w:rsid w:val="7702635B"/>
    <w:rsid w:val="784D3549"/>
    <w:rsid w:val="7B6A569E"/>
    <w:rsid w:val="7BB61734"/>
    <w:rsid w:val="7BD302C6"/>
    <w:rsid w:val="7BEA5AB0"/>
    <w:rsid w:val="7CDB45A8"/>
    <w:rsid w:val="7D2D1C58"/>
    <w:rsid w:val="7E973301"/>
    <w:rsid w:val="8E7BD086"/>
    <w:rsid w:val="97DF5447"/>
    <w:rsid w:val="B3CFAC8D"/>
    <w:rsid w:val="EBAFF4F2"/>
    <w:rsid w:val="F7CF4055"/>
    <w:rsid w:val="F96BBFC1"/>
    <w:rsid w:val="FEDB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qFormat/>
    <w:uiPriority w:val="0"/>
    <w:pPr>
      <w:spacing w:line="480" w:lineRule="exact"/>
      <w:ind w:firstLine="600" w:firstLineChars="200"/>
    </w:pPr>
    <w:rPr>
      <w:rFonts w:ascii="仿宋_GB2312"/>
      <w:sz w:val="30"/>
    </w:r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4"/>
    <w:qFormat/>
    <w:uiPriority w:val="0"/>
    <w:pPr>
      <w:ind w:firstLine="420"/>
    </w:pPr>
    <w:rPr>
      <w:rFonts w:ascii="Calibri" w:hAnsi="Calibri" w:eastAsia="宋体" w:cs="Times New Roman"/>
    </w:rPr>
  </w:style>
  <w:style w:type="character" w:styleId="14">
    <w:name w:val="page number"/>
    <w:basedOn w:val="13"/>
    <w:qFormat/>
    <w:uiPriority w:val="0"/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7">
    <w:name w:val="列出段落2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18">
    <w:name w:val="批注框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41"/>
    <w:basedOn w:val="1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28</Pages>
  <Words>8352</Words>
  <Characters>8739</Characters>
  <Lines>68</Lines>
  <Paragraphs>19</Paragraphs>
  <TotalTime>22</TotalTime>
  <ScaleCrop>false</ScaleCrop>
  <LinksUpToDate>false</LinksUpToDate>
  <CharactersWithSpaces>8912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2024-03-31T01:16:00Z</dcterms:created>
  <dc:creator>不再流浪</dc:creator>
  <cp:lastModifiedBy>✨花花✨</cp:lastModifiedBy>
  <cp:lastPrinted>2024-04-22T17:18:00Z</cp:lastPrinted>
  <dcterms:modified xsi:type="dcterms:W3CDTF">2026-03-18T02:36:45Z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BB877EB79C704412A3D5A9A0EFDAA15D_13</vt:lpwstr>
  </property>
  <property fmtid="{D5CDD505-2E9C-101B-9397-08002B2CF9AE}" pid="4" name="KSOTemplateDocerSaveRecord">
    <vt:lpwstr>eyJoZGlkIjoiZTUwMzJiZTZlZDU1MWRmNjI1OTQxNzgyYmE4NTFiNDAiLCJ1c2VySWQiOiI5NzgyMTY5OTAifQ==</vt:lpwstr>
  </property>
</Properties>
</file>